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5B8" w:rsidRDefault="003A75B8" w:rsidP="00F357F1">
      <w:pPr>
        <w:rPr>
          <w:rFonts w:ascii="Times New Roman" w:hAnsi="Times New Roman" w:cs="Times New Roman"/>
          <w:b/>
          <w:i/>
          <w:sz w:val="24"/>
          <w:szCs w:val="24"/>
        </w:rPr>
      </w:pPr>
    </w:p>
    <w:p w:rsidR="00E14B87" w:rsidRPr="00E14B87" w:rsidRDefault="00E14B87" w:rsidP="00F357F1">
      <w:pPr>
        <w:rPr>
          <w:rFonts w:ascii="Times New Roman" w:hAnsi="Times New Roman" w:cs="Times New Roman"/>
          <w:b/>
          <w:i/>
          <w:sz w:val="24"/>
          <w:szCs w:val="24"/>
        </w:rPr>
      </w:pPr>
      <w:r w:rsidRPr="00E14B87">
        <w:rPr>
          <w:rFonts w:ascii="Times New Roman" w:hAnsi="Times New Roman" w:cs="Times New Roman"/>
          <w:b/>
          <w:i/>
          <w:sz w:val="24"/>
          <w:szCs w:val="24"/>
        </w:rPr>
        <w:t>Til medlemmer af Teknik- og Miljøudvalget</w:t>
      </w:r>
    </w:p>
    <w:p w:rsidR="003A75B8" w:rsidRDefault="003A75B8" w:rsidP="00F357F1">
      <w:pPr>
        <w:rPr>
          <w:rFonts w:ascii="Times New Roman" w:hAnsi="Times New Roman" w:cs="Times New Roman"/>
          <w:b/>
          <w:sz w:val="24"/>
          <w:szCs w:val="24"/>
          <w:u w:val="single"/>
        </w:rPr>
      </w:pPr>
    </w:p>
    <w:p w:rsidR="00E14B87" w:rsidRPr="008B39B8" w:rsidRDefault="00E14B87" w:rsidP="00F357F1">
      <w:pPr>
        <w:rPr>
          <w:rFonts w:ascii="Times New Roman" w:hAnsi="Times New Roman" w:cs="Times New Roman"/>
          <w:b/>
          <w:sz w:val="24"/>
          <w:szCs w:val="24"/>
        </w:rPr>
      </w:pPr>
      <w:r w:rsidRPr="00CE48FA">
        <w:rPr>
          <w:rFonts w:ascii="Times New Roman" w:hAnsi="Times New Roman" w:cs="Times New Roman"/>
          <w:b/>
          <w:sz w:val="24"/>
          <w:szCs w:val="24"/>
          <w:u w:val="single"/>
        </w:rPr>
        <w:t>HASTER</w:t>
      </w:r>
      <w:r w:rsidRPr="00E14B87">
        <w:rPr>
          <w:rFonts w:ascii="Times New Roman" w:hAnsi="Times New Roman" w:cs="Times New Roman"/>
          <w:sz w:val="24"/>
          <w:szCs w:val="24"/>
        </w:rPr>
        <w:t xml:space="preserve"> </w:t>
      </w:r>
      <w:r w:rsidR="008B39B8">
        <w:rPr>
          <w:rFonts w:ascii="Times New Roman" w:hAnsi="Times New Roman" w:cs="Times New Roman"/>
          <w:b/>
          <w:sz w:val="24"/>
          <w:szCs w:val="24"/>
        </w:rPr>
        <w:t>–</w:t>
      </w:r>
      <w:r w:rsidRPr="008B39B8">
        <w:rPr>
          <w:rFonts w:ascii="Times New Roman" w:hAnsi="Times New Roman" w:cs="Times New Roman"/>
          <w:b/>
          <w:sz w:val="24"/>
          <w:szCs w:val="24"/>
        </w:rPr>
        <w:t xml:space="preserve"> </w:t>
      </w:r>
      <w:r w:rsidR="008B39B8">
        <w:rPr>
          <w:rFonts w:ascii="Times New Roman" w:hAnsi="Times New Roman" w:cs="Times New Roman"/>
          <w:b/>
          <w:sz w:val="24"/>
          <w:szCs w:val="24"/>
        </w:rPr>
        <w:t xml:space="preserve">Vedr. </w:t>
      </w:r>
      <w:r w:rsidRPr="008B39B8">
        <w:rPr>
          <w:rFonts w:ascii="Times New Roman" w:hAnsi="Times New Roman" w:cs="Times New Roman"/>
          <w:b/>
          <w:sz w:val="24"/>
          <w:szCs w:val="24"/>
        </w:rPr>
        <w:t>DOP 6</w:t>
      </w:r>
      <w:r w:rsidR="008B39B8">
        <w:rPr>
          <w:rFonts w:ascii="Times New Roman" w:hAnsi="Times New Roman" w:cs="Times New Roman"/>
          <w:b/>
          <w:sz w:val="24"/>
          <w:szCs w:val="24"/>
        </w:rPr>
        <w:t xml:space="preserve"> på udvalgets dagsorden den 3. juni 2019</w:t>
      </w:r>
      <w:r w:rsidRPr="008B39B8">
        <w:rPr>
          <w:rFonts w:ascii="Times New Roman" w:hAnsi="Times New Roman" w:cs="Times New Roman"/>
          <w:b/>
          <w:sz w:val="24"/>
          <w:szCs w:val="24"/>
        </w:rPr>
        <w:t>. Ombygning af Holckenhus karréen til tagboliger, Indre By (2019-0097655)</w:t>
      </w:r>
      <w:r w:rsidR="00CE48FA" w:rsidRPr="008B39B8">
        <w:rPr>
          <w:rFonts w:ascii="Times New Roman" w:hAnsi="Times New Roman" w:cs="Times New Roman"/>
          <w:b/>
          <w:sz w:val="24"/>
          <w:szCs w:val="24"/>
        </w:rPr>
        <w:t>,</w:t>
      </w:r>
      <w:r w:rsidR="008B39B8">
        <w:rPr>
          <w:rFonts w:ascii="Times New Roman" w:hAnsi="Times New Roman" w:cs="Times New Roman"/>
          <w:b/>
          <w:sz w:val="24"/>
          <w:szCs w:val="24"/>
        </w:rPr>
        <w:t xml:space="preserve"> </w:t>
      </w:r>
      <w:r w:rsidR="00CE48FA" w:rsidRPr="008B39B8">
        <w:rPr>
          <w:rFonts w:ascii="Times New Roman" w:hAnsi="Times New Roman" w:cs="Times New Roman"/>
          <w:b/>
          <w:sz w:val="24"/>
          <w:szCs w:val="24"/>
        </w:rPr>
        <w:t>og dermed imødekommelse af Blackstone/360North' ansøgning trods en lang række kritiske spørgsmål ikke er adresseret i forvaltningens sagsbehandling</w:t>
      </w:r>
    </w:p>
    <w:p w:rsidR="003A75B8" w:rsidRDefault="003A75B8" w:rsidP="00F357F1">
      <w:pPr>
        <w:rPr>
          <w:rFonts w:ascii="Times New Roman" w:hAnsi="Times New Roman" w:cs="Times New Roman"/>
          <w:i/>
          <w:sz w:val="24"/>
          <w:szCs w:val="24"/>
        </w:rPr>
      </w:pPr>
    </w:p>
    <w:p w:rsidR="00CE48FA" w:rsidRPr="00CE48FA" w:rsidRDefault="00CE48FA" w:rsidP="00F357F1">
      <w:pPr>
        <w:rPr>
          <w:rFonts w:ascii="Times New Roman" w:hAnsi="Times New Roman" w:cs="Times New Roman"/>
          <w:i/>
          <w:sz w:val="24"/>
          <w:szCs w:val="24"/>
        </w:rPr>
      </w:pPr>
      <w:r w:rsidRPr="00CE48FA">
        <w:rPr>
          <w:rFonts w:ascii="Times New Roman" w:hAnsi="Times New Roman" w:cs="Times New Roman"/>
          <w:i/>
          <w:sz w:val="24"/>
          <w:szCs w:val="24"/>
        </w:rPr>
        <w:t>Sagens aktuelle status</w:t>
      </w:r>
    </w:p>
    <w:p w:rsidR="00E14B87" w:rsidRDefault="00CE48FA" w:rsidP="00CE48FA">
      <w:p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Pr>
          <w:rFonts w:ascii="Times New Roman" w:eastAsia="Times New Roman" w:hAnsi="Times New Roman" w:cs="Times New Roman"/>
          <w:color w:val="000000"/>
          <w:sz w:val="24"/>
          <w:szCs w:val="24"/>
          <w:bdr w:val="none" w:sz="0" w:space="0" w:color="auto" w:frame="1"/>
          <w:lang w:eastAsia="da-DK"/>
        </w:rPr>
        <w:t>T</w:t>
      </w:r>
      <w:r w:rsidR="00E14B87" w:rsidRPr="00E14B87">
        <w:rPr>
          <w:rFonts w:ascii="Times New Roman" w:eastAsia="Times New Roman" w:hAnsi="Times New Roman" w:cs="Times New Roman"/>
          <w:color w:val="000000"/>
          <w:sz w:val="24"/>
          <w:szCs w:val="24"/>
          <w:bdr w:val="none" w:sz="0" w:space="0" w:color="auto" w:frame="1"/>
          <w:lang w:eastAsia="da-DK"/>
        </w:rPr>
        <w:t>eknik- og Miljøforvaltningen indstiller</w:t>
      </w:r>
      <w:r w:rsidR="006D6E98">
        <w:rPr>
          <w:rFonts w:ascii="Times New Roman" w:eastAsia="Times New Roman" w:hAnsi="Times New Roman" w:cs="Times New Roman"/>
          <w:color w:val="000000"/>
          <w:sz w:val="24"/>
          <w:szCs w:val="24"/>
          <w:bdr w:val="none" w:sz="0" w:space="0" w:color="auto" w:frame="1"/>
          <w:lang w:eastAsia="da-DK"/>
        </w:rPr>
        <w:t xml:space="preserve"> mandag den 3. juni 2019</w:t>
      </w:r>
      <w:r w:rsidR="00E14B87" w:rsidRPr="00E14B87">
        <w:rPr>
          <w:rFonts w:ascii="Times New Roman" w:eastAsia="Times New Roman" w:hAnsi="Times New Roman" w:cs="Times New Roman"/>
          <w:color w:val="000000"/>
          <w:sz w:val="24"/>
          <w:szCs w:val="24"/>
          <w:bdr w:val="none" w:sz="0" w:space="0" w:color="auto" w:frame="1"/>
          <w:lang w:eastAsia="da-DK"/>
        </w:rPr>
        <w:t>, at Teknik- og Miljøudvalget godkender</w:t>
      </w:r>
      <w:r>
        <w:rPr>
          <w:rFonts w:ascii="Times New Roman" w:eastAsia="Times New Roman" w:hAnsi="Times New Roman" w:cs="Times New Roman"/>
          <w:color w:val="000000"/>
          <w:sz w:val="24"/>
          <w:szCs w:val="24"/>
          <w:bdr w:val="none" w:sz="0" w:space="0" w:color="auto" w:frame="1"/>
          <w:lang w:eastAsia="da-DK"/>
        </w:rPr>
        <w:t xml:space="preserve">, </w:t>
      </w:r>
      <w:r w:rsidR="00E14B87" w:rsidRPr="00E14B87">
        <w:rPr>
          <w:rFonts w:ascii="Times New Roman" w:eastAsia="Times New Roman" w:hAnsi="Times New Roman" w:cs="Times New Roman"/>
          <w:color w:val="000000"/>
          <w:sz w:val="24"/>
          <w:szCs w:val="24"/>
          <w:bdr w:val="none" w:sz="0" w:space="0" w:color="auto" w:frame="1"/>
          <w:lang w:eastAsia="da-DK"/>
        </w:rPr>
        <w:t>at der gives byggetilladelse til</w:t>
      </w:r>
      <w:r>
        <w:rPr>
          <w:rFonts w:ascii="Times New Roman" w:eastAsia="Times New Roman" w:hAnsi="Times New Roman" w:cs="Times New Roman"/>
          <w:color w:val="000000"/>
          <w:sz w:val="24"/>
          <w:szCs w:val="24"/>
          <w:bdr w:val="none" w:sz="0" w:space="0" w:color="auto" w:frame="1"/>
          <w:lang w:eastAsia="da-DK"/>
        </w:rPr>
        <w:t xml:space="preserve"> Blackstone</w:t>
      </w:r>
      <w:r w:rsidR="006D6E98">
        <w:rPr>
          <w:rFonts w:ascii="Times New Roman" w:eastAsia="Times New Roman" w:hAnsi="Times New Roman" w:cs="Times New Roman"/>
          <w:color w:val="000000"/>
          <w:sz w:val="24"/>
          <w:szCs w:val="24"/>
          <w:bdr w:val="none" w:sz="0" w:space="0" w:color="auto" w:frame="1"/>
          <w:lang w:eastAsia="da-DK"/>
        </w:rPr>
        <w:t>/360North/</w:t>
      </w:r>
      <w:r w:rsidR="003A75B8">
        <w:rPr>
          <w:rFonts w:ascii="Times New Roman" w:eastAsia="Times New Roman" w:hAnsi="Times New Roman" w:cs="Times New Roman"/>
          <w:color w:val="000000"/>
          <w:sz w:val="24"/>
          <w:szCs w:val="24"/>
          <w:bdr w:val="none" w:sz="0" w:space="0" w:color="auto" w:frame="1"/>
          <w:lang w:eastAsia="da-DK"/>
        </w:rPr>
        <w:t xml:space="preserve">DK </w:t>
      </w:r>
      <w:proofErr w:type="spellStart"/>
      <w:r w:rsidR="00DD003D">
        <w:rPr>
          <w:rFonts w:ascii="Times New Roman" w:eastAsia="Times New Roman" w:hAnsi="Times New Roman" w:cs="Times New Roman"/>
          <w:color w:val="000000"/>
          <w:sz w:val="24"/>
          <w:szCs w:val="24"/>
          <w:bdr w:val="none" w:sz="0" w:space="0" w:color="auto" w:frame="1"/>
          <w:lang w:eastAsia="da-DK"/>
        </w:rPr>
        <w:t>Resi</w:t>
      </w:r>
      <w:proofErr w:type="spellEnd"/>
      <w:r w:rsidR="00DD003D">
        <w:rPr>
          <w:rFonts w:ascii="Times New Roman" w:eastAsia="Times New Roman" w:hAnsi="Times New Roman" w:cs="Times New Roman"/>
          <w:color w:val="000000"/>
          <w:sz w:val="24"/>
          <w:szCs w:val="24"/>
          <w:bdr w:val="none" w:sz="0" w:space="0" w:color="auto" w:frame="1"/>
          <w:lang w:eastAsia="da-DK"/>
        </w:rPr>
        <w:t xml:space="preserve"> </w:t>
      </w:r>
      <w:proofErr w:type="spellStart"/>
      <w:r w:rsidR="00DD003D">
        <w:rPr>
          <w:rFonts w:ascii="Times New Roman" w:eastAsia="Times New Roman" w:hAnsi="Times New Roman" w:cs="Times New Roman"/>
          <w:color w:val="000000"/>
          <w:sz w:val="24"/>
          <w:szCs w:val="24"/>
          <w:bdr w:val="none" w:sz="0" w:space="0" w:color="auto" w:frame="1"/>
          <w:lang w:eastAsia="da-DK"/>
        </w:rPr>
        <w:t>Propco</w:t>
      </w:r>
      <w:proofErr w:type="spellEnd"/>
      <w:r w:rsidR="00DD003D">
        <w:rPr>
          <w:rFonts w:ascii="Times New Roman" w:eastAsia="Times New Roman" w:hAnsi="Times New Roman" w:cs="Times New Roman"/>
          <w:color w:val="000000"/>
          <w:sz w:val="24"/>
          <w:szCs w:val="24"/>
          <w:bdr w:val="none" w:sz="0" w:space="0" w:color="auto" w:frame="1"/>
          <w:lang w:eastAsia="da-DK"/>
        </w:rPr>
        <w:t xml:space="preserve"> II </w:t>
      </w:r>
      <w:proofErr w:type="spellStart"/>
      <w:r w:rsidR="00DD003D">
        <w:rPr>
          <w:rFonts w:ascii="Times New Roman" w:eastAsia="Times New Roman" w:hAnsi="Times New Roman" w:cs="Times New Roman"/>
          <w:color w:val="000000"/>
          <w:sz w:val="24"/>
          <w:szCs w:val="24"/>
          <w:bdr w:val="none" w:sz="0" w:space="0" w:color="auto" w:frame="1"/>
          <w:lang w:eastAsia="da-DK"/>
        </w:rPr>
        <w:t>Aps</w:t>
      </w:r>
      <w:proofErr w:type="spellEnd"/>
      <w:r w:rsidR="006D6E98">
        <w:rPr>
          <w:rFonts w:ascii="Times New Roman" w:eastAsia="Times New Roman" w:hAnsi="Times New Roman" w:cs="Times New Roman"/>
          <w:color w:val="000000"/>
          <w:sz w:val="24"/>
          <w:szCs w:val="24"/>
          <w:bdr w:val="none" w:sz="0" w:space="0" w:color="auto" w:frame="1"/>
          <w:lang w:eastAsia="da-DK"/>
        </w:rPr>
        <w:t xml:space="preserve"> til</w:t>
      </w:r>
      <w:r w:rsidR="00E14B87" w:rsidRPr="00E14B87">
        <w:rPr>
          <w:rFonts w:ascii="Times New Roman" w:eastAsia="Times New Roman" w:hAnsi="Times New Roman" w:cs="Times New Roman"/>
          <w:color w:val="000000"/>
          <w:sz w:val="24"/>
          <w:szCs w:val="24"/>
          <w:bdr w:val="none" w:sz="0" w:space="0" w:color="auto" w:frame="1"/>
          <w:lang w:eastAsia="da-DK"/>
        </w:rPr>
        <w:t> omdannelse af tagetagen i Holckenhus-karréen</w:t>
      </w:r>
      <w:r w:rsidR="006D6E98">
        <w:rPr>
          <w:rFonts w:ascii="Times New Roman" w:eastAsia="Times New Roman" w:hAnsi="Times New Roman" w:cs="Times New Roman"/>
          <w:color w:val="000000"/>
          <w:sz w:val="24"/>
          <w:szCs w:val="24"/>
          <w:bdr w:val="none" w:sz="0" w:space="0" w:color="auto" w:frame="1"/>
          <w:lang w:eastAsia="da-DK"/>
        </w:rPr>
        <w:t xml:space="preserve"> (jævnfør sagens bilag)</w:t>
      </w:r>
      <w:r w:rsidR="00E14B87" w:rsidRPr="00E14B87">
        <w:rPr>
          <w:rFonts w:ascii="Times New Roman" w:eastAsia="Times New Roman" w:hAnsi="Times New Roman" w:cs="Times New Roman"/>
          <w:color w:val="000000"/>
          <w:sz w:val="24"/>
          <w:szCs w:val="24"/>
          <w:bdr w:val="none" w:sz="0" w:space="0" w:color="auto" w:frame="1"/>
          <w:lang w:eastAsia="da-DK"/>
        </w:rPr>
        <w:t>.</w:t>
      </w:r>
    </w:p>
    <w:p w:rsidR="006E7A5B" w:rsidRDefault="006E7A5B" w:rsidP="00CE48FA">
      <w:pPr>
        <w:spacing w:after="0" w:afterAutospacing="1" w:line="240" w:lineRule="auto"/>
        <w:textAlignment w:val="baseline"/>
        <w:rPr>
          <w:rFonts w:ascii="Times New Roman" w:eastAsia="Times New Roman" w:hAnsi="Times New Roman" w:cs="Times New Roman"/>
          <w:i/>
          <w:color w:val="000000"/>
          <w:sz w:val="24"/>
          <w:szCs w:val="24"/>
          <w:bdr w:val="none" w:sz="0" w:space="0" w:color="auto" w:frame="1"/>
          <w:lang w:eastAsia="da-DK"/>
        </w:rPr>
      </w:pPr>
      <w:r w:rsidRPr="006E7A5B">
        <w:rPr>
          <w:rFonts w:ascii="Times New Roman" w:eastAsia="Times New Roman" w:hAnsi="Times New Roman" w:cs="Times New Roman"/>
          <w:i/>
          <w:color w:val="000000"/>
          <w:sz w:val="24"/>
          <w:szCs w:val="24"/>
          <w:bdr w:val="none" w:sz="0" w:space="0" w:color="auto" w:frame="1"/>
          <w:lang w:eastAsia="da-DK"/>
        </w:rPr>
        <w:t>Anbefalet beslutning til TMU</w:t>
      </w:r>
    </w:p>
    <w:p w:rsidR="006E7A5B" w:rsidRPr="006E7A5B" w:rsidRDefault="006E7A5B" w:rsidP="00CE48FA">
      <w:p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6E7A5B">
        <w:rPr>
          <w:rFonts w:ascii="Times New Roman" w:eastAsia="Times New Roman" w:hAnsi="Times New Roman" w:cs="Times New Roman"/>
          <w:color w:val="000000"/>
          <w:sz w:val="24"/>
          <w:szCs w:val="24"/>
          <w:bdr w:val="none" w:sz="0" w:space="0" w:color="auto" w:frame="1"/>
          <w:lang w:eastAsia="da-DK"/>
        </w:rPr>
        <w:t>Grundet</w:t>
      </w:r>
      <w:r>
        <w:rPr>
          <w:rFonts w:ascii="Times New Roman" w:eastAsia="Times New Roman" w:hAnsi="Times New Roman" w:cs="Times New Roman"/>
          <w:color w:val="000000"/>
          <w:sz w:val="24"/>
          <w:szCs w:val="24"/>
          <w:bdr w:val="none" w:sz="0" w:space="0" w:color="auto" w:frame="1"/>
          <w:lang w:eastAsia="da-DK"/>
        </w:rPr>
        <w:t>:</w:t>
      </w:r>
    </w:p>
    <w:p w:rsidR="006E7A5B" w:rsidRPr="006E7A5B" w:rsidRDefault="006E7A5B" w:rsidP="006E7A5B">
      <w:pPr>
        <w:numPr>
          <w:ilvl w:val="0"/>
          <w:numId w:val="6"/>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6E7A5B">
        <w:rPr>
          <w:rFonts w:ascii="Times New Roman" w:eastAsia="Times New Roman" w:hAnsi="Times New Roman" w:cs="Times New Roman"/>
          <w:color w:val="000000"/>
          <w:sz w:val="24"/>
          <w:szCs w:val="24"/>
          <w:bdr w:val="none" w:sz="0" w:space="0" w:color="auto" w:frame="1"/>
          <w:lang w:eastAsia="da-DK"/>
        </w:rPr>
        <w:t>fejl</w:t>
      </w:r>
      <w:r>
        <w:rPr>
          <w:rFonts w:ascii="Times New Roman" w:eastAsia="Times New Roman" w:hAnsi="Times New Roman" w:cs="Times New Roman"/>
          <w:color w:val="000000"/>
          <w:sz w:val="24"/>
          <w:szCs w:val="24"/>
          <w:bdr w:val="none" w:sz="0" w:space="0" w:color="auto" w:frame="1"/>
          <w:lang w:eastAsia="da-DK"/>
        </w:rPr>
        <w:t>vurderinger</w:t>
      </w:r>
      <w:r w:rsidRPr="006E7A5B">
        <w:rPr>
          <w:rFonts w:ascii="Times New Roman" w:eastAsia="Times New Roman" w:hAnsi="Times New Roman" w:cs="Times New Roman"/>
          <w:color w:val="000000"/>
          <w:sz w:val="24"/>
          <w:szCs w:val="24"/>
          <w:bdr w:val="none" w:sz="0" w:space="0" w:color="auto" w:frame="1"/>
          <w:lang w:eastAsia="da-DK"/>
        </w:rPr>
        <w:t xml:space="preserve"> i </w:t>
      </w:r>
      <w:r w:rsidR="00F061DE">
        <w:rPr>
          <w:rFonts w:ascii="Times New Roman" w:eastAsia="Times New Roman" w:hAnsi="Times New Roman" w:cs="Times New Roman"/>
          <w:color w:val="000000"/>
          <w:sz w:val="24"/>
          <w:szCs w:val="24"/>
          <w:bdr w:val="none" w:sz="0" w:space="0" w:color="auto" w:frame="1"/>
          <w:lang w:eastAsia="da-DK"/>
        </w:rPr>
        <w:t xml:space="preserve">forvaltningens </w:t>
      </w:r>
      <w:r w:rsidRPr="006E7A5B">
        <w:rPr>
          <w:rFonts w:ascii="Times New Roman" w:eastAsia="Times New Roman" w:hAnsi="Times New Roman" w:cs="Times New Roman"/>
          <w:color w:val="000000"/>
          <w:sz w:val="24"/>
          <w:szCs w:val="24"/>
          <w:bdr w:val="none" w:sz="0" w:space="0" w:color="auto" w:frame="1"/>
          <w:lang w:eastAsia="da-DK"/>
        </w:rPr>
        <w:t>sagsfremstilling</w:t>
      </w:r>
      <w:r>
        <w:rPr>
          <w:rFonts w:ascii="Times New Roman" w:eastAsia="Times New Roman" w:hAnsi="Times New Roman" w:cs="Times New Roman"/>
          <w:color w:val="000000"/>
          <w:sz w:val="24"/>
          <w:szCs w:val="24"/>
          <w:bdr w:val="none" w:sz="0" w:space="0" w:color="auto" w:frame="1"/>
          <w:lang w:eastAsia="da-DK"/>
        </w:rPr>
        <w:t>;</w:t>
      </w:r>
    </w:p>
    <w:p w:rsidR="006E7A5B" w:rsidRPr="006E7A5B" w:rsidRDefault="006E7A5B" w:rsidP="006E7A5B">
      <w:pPr>
        <w:numPr>
          <w:ilvl w:val="0"/>
          <w:numId w:val="6"/>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6E7A5B">
        <w:rPr>
          <w:rFonts w:ascii="Times New Roman" w:eastAsia="Times New Roman" w:hAnsi="Times New Roman" w:cs="Times New Roman"/>
          <w:color w:val="000000"/>
          <w:sz w:val="24"/>
          <w:szCs w:val="24"/>
          <w:bdr w:val="none" w:sz="0" w:space="0" w:color="auto" w:frame="1"/>
          <w:lang w:eastAsia="da-DK"/>
        </w:rPr>
        <w:t>tekniske fejl og kritiske mangler i sagsfremstillingens bilag</w:t>
      </w:r>
      <w:r>
        <w:rPr>
          <w:rFonts w:ascii="Times New Roman" w:eastAsia="Times New Roman" w:hAnsi="Times New Roman" w:cs="Times New Roman"/>
          <w:color w:val="000000"/>
          <w:sz w:val="24"/>
          <w:szCs w:val="24"/>
          <w:bdr w:val="none" w:sz="0" w:space="0" w:color="auto" w:frame="1"/>
          <w:lang w:eastAsia="da-DK"/>
        </w:rPr>
        <w:t>;</w:t>
      </w:r>
    </w:p>
    <w:p w:rsidR="006E7A5B" w:rsidRPr="006E7A5B" w:rsidRDefault="006E7A5B" w:rsidP="006E7A5B">
      <w:pPr>
        <w:numPr>
          <w:ilvl w:val="0"/>
          <w:numId w:val="6"/>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Pr>
          <w:rFonts w:ascii="Times New Roman" w:eastAsia="Times New Roman" w:hAnsi="Times New Roman" w:cs="Times New Roman"/>
          <w:color w:val="000000"/>
          <w:sz w:val="24"/>
          <w:szCs w:val="24"/>
          <w:bdr w:val="none" w:sz="0" w:space="0" w:color="auto" w:frame="1"/>
          <w:lang w:eastAsia="da-DK"/>
        </w:rPr>
        <w:t xml:space="preserve">Blackstone/360North/DK </w:t>
      </w:r>
      <w:proofErr w:type="spellStart"/>
      <w:r>
        <w:rPr>
          <w:rFonts w:ascii="Times New Roman" w:eastAsia="Times New Roman" w:hAnsi="Times New Roman" w:cs="Times New Roman"/>
          <w:color w:val="000000"/>
          <w:sz w:val="24"/>
          <w:szCs w:val="24"/>
          <w:bdr w:val="none" w:sz="0" w:space="0" w:color="auto" w:frame="1"/>
          <w:lang w:eastAsia="da-DK"/>
        </w:rPr>
        <w:t>Resi</w:t>
      </w:r>
      <w:proofErr w:type="spellEnd"/>
      <w:r>
        <w:rPr>
          <w:rFonts w:ascii="Times New Roman" w:eastAsia="Times New Roman" w:hAnsi="Times New Roman" w:cs="Times New Roman"/>
          <w:color w:val="000000"/>
          <w:sz w:val="24"/>
          <w:szCs w:val="24"/>
          <w:bdr w:val="none" w:sz="0" w:space="0" w:color="auto" w:frame="1"/>
          <w:lang w:eastAsia="da-DK"/>
        </w:rPr>
        <w:t xml:space="preserve"> </w:t>
      </w:r>
      <w:proofErr w:type="spellStart"/>
      <w:r>
        <w:rPr>
          <w:rFonts w:ascii="Times New Roman" w:eastAsia="Times New Roman" w:hAnsi="Times New Roman" w:cs="Times New Roman"/>
          <w:color w:val="000000"/>
          <w:sz w:val="24"/>
          <w:szCs w:val="24"/>
          <w:bdr w:val="none" w:sz="0" w:space="0" w:color="auto" w:frame="1"/>
          <w:lang w:eastAsia="da-DK"/>
        </w:rPr>
        <w:t>Propco</w:t>
      </w:r>
      <w:proofErr w:type="spellEnd"/>
      <w:r>
        <w:rPr>
          <w:rFonts w:ascii="Times New Roman" w:eastAsia="Times New Roman" w:hAnsi="Times New Roman" w:cs="Times New Roman"/>
          <w:color w:val="000000"/>
          <w:sz w:val="24"/>
          <w:szCs w:val="24"/>
          <w:bdr w:val="none" w:sz="0" w:space="0" w:color="auto" w:frame="1"/>
          <w:lang w:eastAsia="da-DK"/>
        </w:rPr>
        <w:t xml:space="preserve"> II </w:t>
      </w:r>
      <w:proofErr w:type="spellStart"/>
      <w:r>
        <w:rPr>
          <w:rFonts w:ascii="Times New Roman" w:eastAsia="Times New Roman" w:hAnsi="Times New Roman" w:cs="Times New Roman"/>
          <w:color w:val="000000"/>
          <w:sz w:val="24"/>
          <w:szCs w:val="24"/>
          <w:bdr w:val="none" w:sz="0" w:space="0" w:color="auto" w:frame="1"/>
          <w:lang w:eastAsia="da-DK"/>
        </w:rPr>
        <w:t>A</w:t>
      </w:r>
      <w:r w:rsidR="00DD003D">
        <w:rPr>
          <w:rFonts w:ascii="Times New Roman" w:eastAsia="Times New Roman" w:hAnsi="Times New Roman" w:cs="Times New Roman"/>
          <w:color w:val="000000"/>
          <w:sz w:val="24"/>
          <w:szCs w:val="24"/>
          <w:bdr w:val="none" w:sz="0" w:space="0" w:color="auto" w:frame="1"/>
          <w:lang w:eastAsia="da-DK"/>
        </w:rPr>
        <w:t>ps</w:t>
      </w:r>
      <w:proofErr w:type="spellEnd"/>
      <w:r>
        <w:rPr>
          <w:rFonts w:ascii="Times New Roman" w:eastAsia="Times New Roman" w:hAnsi="Times New Roman" w:cs="Times New Roman"/>
          <w:color w:val="000000"/>
          <w:sz w:val="24"/>
          <w:szCs w:val="24"/>
          <w:bdr w:val="none" w:sz="0" w:space="0" w:color="auto" w:frame="1"/>
          <w:lang w:eastAsia="da-DK"/>
        </w:rPr>
        <w:t>'</w:t>
      </w:r>
      <w:r w:rsidRPr="006E7A5B">
        <w:rPr>
          <w:rFonts w:ascii="Times New Roman" w:eastAsia="Times New Roman" w:hAnsi="Times New Roman" w:cs="Times New Roman"/>
          <w:color w:val="000000"/>
          <w:sz w:val="24"/>
          <w:szCs w:val="24"/>
          <w:bdr w:val="none" w:sz="0" w:space="0" w:color="auto" w:frame="1"/>
          <w:lang w:eastAsia="da-DK"/>
        </w:rPr>
        <w:t xml:space="preserve"> hundredvis af uafklarede sager ved Københavns Huslejenævn, herunder sager vedr. Holckenhus</w:t>
      </w:r>
      <w:r w:rsidR="00F061DE">
        <w:rPr>
          <w:rFonts w:ascii="Times New Roman" w:eastAsia="Times New Roman" w:hAnsi="Times New Roman" w:cs="Times New Roman"/>
          <w:color w:val="000000"/>
          <w:sz w:val="24"/>
          <w:szCs w:val="24"/>
          <w:bdr w:val="none" w:sz="0" w:space="0" w:color="auto" w:frame="1"/>
          <w:lang w:eastAsia="da-DK"/>
        </w:rPr>
        <w:t>;</w:t>
      </w:r>
    </w:p>
    <w:p w:rsidR="006E7A5B" w:rsidRPr="006E7A5B" w:rsidRDefault="006E7A5B" w:rsidP="006E7A5B">
      <w:pPr>
        <w:numPr>
          <w:ilvl w:val="0"/>
          <w:numId w:val="6"/>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6E7A5B">
        <w:rPr>
          <w:rFonts w:ascii="Times New Roman" w:eastAsia="Times New Roman" w:hAnsi="Times New Roman" w:cs="Times New Roman"/>
          <w:color w:val="000000"/>
          <w:sz w:val="24"/>
          <w:szCs w:val="24"/>
          <w:bdr w:val="none" w:sz="0" w:space="0" w:color="auto" w:frame="1"/>
          <w:lang w:eastAsia="da-DK"/>
        </w:rPr>
        <w:t xml:space="preserve">Blackstone/360North/DK </w:t>
      </w:r>
      <w:proofErr w:type="spellStart"/>
      <w:r w:rsidRPr="006E7A5B">
        <w:rPr>
          <w:rFonts w:ascii="Times New Roman" w:eastAsia="Times New Roman" w:hAnsi="Times New Roman" w:cs="Times New Roman"/>
          <w:color w:val="000000"/>
          <w:sz w:val="24"/>
          <w:szCs w:val="24"/>
          <w:bdr w:val="none" w:sz="0" w:space="0" w:color="auto" w:frame="1"/>
          <w:lang w:eastAsia="da-DK"/>
        </w:rPr>
        <w:t>Resi</w:t>
      </w:r>
      <w:proofErr w:type="spellEnd"/>
      <w:r w:rsidRPr="006E7A5B">
        <w:rPr>
          <w:rFonts w:ascii="Times New Roman" w:eastAsia="Times New Roman" w:hAnsi="Times New Roman" w:cs="Times New Roman"/>
          <w:color w:val="000000"/>
          <w:sz w:val="24"/>
          <w:szCs w:val="24"/>
          <w:bdr w:val="none" w:sz="0" w:space="0" w:color="auto" w:frame="1"/>
          <w:lang w:eastAsia="da-DK"/>
        </w:rPr>
        <w:t xml:space="preserve"> </w:t>
      </w:r>
      <w:proofErr w:type="spellStart"/>
      <w:r w:rsidRPr="006E7A5B">
        <w:rPr>
          <w:rFonts w:ascii="Times New Roman" w:eastAsia="Times New Roman" w:hAnsi="Times New Roman" w:cs="Times New Roman"/>
          <w:color w:val="000000"/>
          <w:sz w:val="24"/>
          <w:szCs w:val="24"/>
          <w:bdr w:val="none" w:sz="0" w:space="0" w:color="auto" w:frame="1"/>
          <w:lang w:eastAsia="da-DK"/>
        </w:rPr>
        <w:t>Propco</w:t>
      </w:r>
      <w:proofErr w:type="spellEnd"/>
      <w:r w:rsidRPr="006E7A5B">
        <w:rPr>
          <w:rFonts w:ascii="Times New Roman" w:eastAsia="Times New Roman" w:hAnsi="Times New Roman" w:cs="Times New Roman"/>
          <w:color w:val="000000"/>
          <w:sz w:val="24"/>
          <w:szCs w:val="24"/>
          <w:bdr w:val="none" w:sz="0" w:space="0" w:color="auto" w:frame="1"/>
          <w:lang w:eastAsia="da-DK"/>
        </w:rPr>
        <w:t xml:space="preserve"> II </w:t>
      </w:r>
      <w:proofErr w:type="spellStart"/>
      <w:r w:rsidRPr="006E7A5B">
        <w:rPr>
          <w:rFonts w:ascii="Times New Roman" w:eastAsia="Times New Roman" w:hAnsi="Times New Roman" w:cs="Times New Roman"/>
          <w:color w:val="000000"/>
          <w:sz w:val="24"/>
          <w:szCs w:val="24"/>
          <w:bdr w:val="none" w:sz="0" w:space="0" w:color="auto" w:frame="1"/>
          <w:lang w:eastAsia="da-DK"/>
        </w:rPr>
        <w:t>A</w:t>
      </w:r>
      <w:r w:rsidR="00DD003D">
        <w:rPr>
          <w:rFonts w:ascii="Times New Roman" w:eastAsia="Times New Roman" w:hAnsi="Times New Roman" w:cs="Times New Roman"/>
          <w:color w:val="000000"/>
          <w:sz w:val="24"/>
          <w:szCs w:val="24"/>
          <w:bdr w:val="none" w:sz="0" w:space="0" w:color="auto" w:frame="1"/>
          <w:lang w:eastAsia="da-DK"/>
        </w:rPr>
        <w:t>ps</w:t>
      </w:r>
      <w:proofErr w:type="spellEnd"/>
      <w:r w:rsidRPr="006E7A5B">
        <w:rPr>
          <w:rFonts w:ascii="Times New Roman" w:eastAsia="Times New Roman" w:hAnsi="Times New Roman" w:cs="Times New Roman"/>
          <w:color w:val="000000"/>
          <w:sz w:val="24"/>
          <w:szCs w:val="24"/>
          <w:bdr w:val="none" w:sz="0" w:space="0" w:color="auto" w:frame="1"/>
          <w:lang w:eastAsia="da-DK"/>
        </w:rPr>
        <w:t>' brud på lejelov</w:t>
      </w:r>
      <w:r w:rsidR="00F061DE">
        <w:rPr>
          <w:rFonts w:ascii="Times New Roman" w:eastAsia="Times New Roman" w:hAnsi="Times New Roman" w:cs="Times New Roman"/>
          <w:color w:val="000000"/>
          <w:sz w:val="24"/>
          <w:szCs w:val="24"/>
          <w:bdr w:val="none" w:sz="0" w:space="0" w:color="auto" w:frame="1"/>
          <w:lang w:eastAsia="da-DK"/>
        </w:rPr>
        <w:t>en</w:t>
      </w:r>
      <w:r w:rsidRPr="006E7A5B">
        <w:rPr>
          <w:rFonts w:ascii="Times New Roman" w:eastAsia="Times New Roman" w:hAnsi="Times New Roman" w:cs="Times New Roman"/>
          <w:color w:val="000000"/>
          <w:sz w:val="24"/>
          <w:szCs w:val="24"/>
          <w:bdr w:val="none" w:sz="0" w:space="0" w:color="auto" w:frame="1"/>
          <w:lang w:eastAsia="da-DK"/>
        </w:rPr>
        <w:t xml:space="preserve"> og boligreguleringslov</w:t>
      </w:r>
      <w:r w:rsidR="00F061DE">
        <w:rPr>
          <w:rFonts w:ascii="Times New Roman" w:eastAsia="Times New Roman" w:hAnsi="Times New Roman" w:cs="Times New Roman"/>
          <w:color w:val="000000"/>
          <w:sz w:val="24"/>
          <w:szCs w:val="24"/>
          <w:bdr w:val="none" w:sz="0" w:space="0" w:color="auto" w:frame="1"/>
          <w:lang w:eastAsia="da-DK"/>
        </w:rPr>
        <w:t>en</w:t>
      </w:r>
      <w:r w:rsidRPr="006E7A5B">
        <w:rPr>
          <w:rFonts w:ascii="Times New Roman" w:eastAsia="Times New Roman" w:hAnsi="Times New Roman" w:cs="Times New Roman"/>
          <w:color w:val="000000"/>
          <w:sz w:val="24"/>
          <w:szCs w:val="24"/>
          <w:bdr w:val="none" w:sz="0" w:space="0" w:color="auto" w:frame="1"/>
          <w:lang w:eastAsia="da-DK"/>
        </w:rPr>
        <w:t xml:space="preserve"> samt tvivlsomme erhvervelse af Holckenhus via mellemhandler</w:t>
      </w:r>
      <w:r w:rsidR="00F061DE">
        <w:rPr>
          <w:rFonts w:ascii="Times New Roman" w:eastAsia="Times New Roman" w:hAnsi="Times New Roman" w:cs="Times New Roman"/>
          <w:color w:val="000000"/>
          <w:sz w:val="24"/>
          <w:szCs w:val="24"/>
          <w:bdr w:val="none" w:sz="0" w:space="0" w:color="auto" w:frame="1"/>
          <w:lang w:eastAsia="da-DK"/>
        </w:rPr>
        <w:t>;</w:t>
      </w:r>
    </w:p>
    <w:p w:rsidR="006E7A5B" w:rsidRPr="006E7A5B" w:rsidRDefault="006E7A5B" w:rsidP="006E7A5B">
      <w:pPr>
        <w:numPr>
          <w:ilvl w:val="0"/>
          <w:numId w:val="6"/>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6E7A5B">
        <w:rPr>
          <w:rFonts w:ascii="Times New Roman" w:eastAsia="Times New Roman" w:hAnsi="Times New Roman" w:cs="Times New Roman"/>
          <w:color w:val="000000"/>
          <w:sz w:val="24"/>
          <w:szCs w:val="24"/>
          <w:bdr w:val="none" w:sz="0" w:space="0" w:color="auto" w:frame="1"/>
          <w:lang w:eastAsia="da-DK"/>
        </w:rPr>
        <w:t xml:space="preserve">erfaringer med Blackstone/360North/DK </w:t>
      </w:r>
      <w:proofErr w:type="spellStart"/>
      <w:r w:rsidRPr="006E7A5B">
        <w:rPr>
          <w:rFonts w:ascii="Times New Roman" w:eastAsia="Times New Roman" w:hAnsi="Times New Roman" w:cs="Times New Roman"/>
          <w:color w:val="000000"/>
          <w:sz w:val="24"/>
          <w:szCs w:val="24"/>
          <w:bdr w:val="none" w:sz="0" w:space="0" w:color="auto" w:frame="1"/>
          <w:lang w:eastAsia="da-DK"/>
        </w:rPr>
        <w:t>Resi</w:t>
      </w:r>
      <w:proofErr w:type="spellEnd"/>
      <w:r w:rsidRPr="006E7A5B">
        <w:rPr>
          <w:rFonts w:ascii="Times New Roman" w:eastAsia="Times New Roman" w:hAnsi="Times New Roman" w:cs="Times New Roman"/>
          <w:color w:val="000000"/>
          <w:sz w:val="24"/>
          <w:szCs w:val="24"/>
          <w:bdr w:val="none" w:sz="0" w:space="0" w:color="auto" w:frame="1"/>
          <w:lang w:eastAsia="da-DK"/>
        </w:rPr>
        <w:t xml:space="preserve"> </w:t>
      </w:r>
      <w:proofErr w:type="spellStart"/>
      <w:r w:rsidRPr="006E7A5B">
        <w:rPr>
          <w:rFonts w:ascii="Times New Roman" w:eastAsia="Times New Roman" w:hAnsi="Times New Roman" w:cs="Times New Roman"/>
          <w:color w:val="000000"/>
          <w:sz w:val="24"/>
          <w:szCs w:val="24"/>
          <w:bdr w:val="none" w:sz="0" w:space="0" w:color="auto" w:frame="1"/>
          <w:lang w:eastAsia="da-DK"/>
        </w:rPr>
        <w:t>Propco</w:t>
      </w:r>
      <w:proofErr w:type="spellEnd"/>
      <w:r w:rsidRPr="006E7A5B">
        <w:rPr>
          <w:rFonts w:ascii="Times New Roman" w:eastAsia="Times New Roman" w:hAnsi="Times New Roman" w:cs="Times New Roman"/>
          <w:color w:val="000000"/>
          <w:sz w:val="24"/>
          <w:szCs w:val="24"/>
          <w:bdr w:val="none" w:sz="0" w:space="0" w:color="auto" w:frame="1"/>
          <w:lang w:eastAsia="da-DK"/>
        </w:rPr>
        <w:t xml:space="preserve"> II </w:t>
      </w:r>
      <w:proofErr w:type="spellStart"/>
      <w:r w:rsidRPr="006E7A5B">
        <w:rPr>
          <w:rFonts w:ascii="Times New Roman" w:eastAsia="Times New Roman" w:hAnsi="Times New Roman" w:cs="Times New Roman"/>
          <w:color w:val="000000"/>
          <w:sz w:val="24"/>
          <w:szCs w:val="24"/>
          <w:bdr w:val="none" w:sz="0" w:space="0" w:color="auto" w:frame="1"/>
          <w:lang w:eastAsia="da-DK"/>
        </w:rPr>
        <w:t>A</w:t>
      </w:r>
      <w:r w:rsidR="00DD003D">
        <w:rPr>
          <w:rFonts w:ascii="Times New Roman" w:eastAsia="Times New Roman" w:hAnsi="Times New Roman" w:cs="Times New Roman"/>
          <w:color w:val="000000"/>
          <w:sz w:val="24"/>
          <w:szCs w:val="24"/>
          <w:bdr w:val="none" w:sz="0" w:space="0" w:color="auto" w:frame="1"/>
          <w:lang w:eastAsia="da-DK"/>
        </w:rPr>
        <w:t>ps</w:t>
      </w:r>
      <w:proofErr w:type="spellEnd"/>
      <w:r w:rsidRPr="006E7A5B">
        <w:rPr>
          <w:rFonts w:ascii="Times New Roman" w:eastAsia="Times New Roman" w:hAnsi="Times New Roman" w:cs="Times New Roman"/>
          <w:color w:val="000000"/>
          <w:sz w:val="24"/>
          <w:szCs w:val="24"/>
          <w:bdr w:val="none" w:sz="0" w:space="0" w:color="auto" w:frame="1"/>
          <w:lang w:eastAsia="da-DK"/>
        </w:rPr>
        <w:t>' nuværende renoverings- og vedligeholdelsesarbejder i Holckenhus</w:t>
      </w:r>
      <w:r w:rsidR="00F061DE">
        <w:rPr>
          <w:rFonts w:ascii="Times New Roman" w:eastAsia="Times New Roman" w:hAnsi="Times New Roman" w:cs="Times New Roman"/>
          <w:color w:val="000000"/>
          <w:sz w:val="24"/>
          <w:szCs w:val="24"/>
          <w:bdr w:val="none" w:sz="0" w:space="0" w:color="auto" w:frame="1"/>
          <w:lang w:eastAsia="da-DK"/>
        </w:rPr>
        <w:t>;</w:t>
      </w:r>
    </w:p>
    <w:p w:rsidR="006E7A5B" w:rsidRPr="006E7A5B" w:rsidRDefault="006E7A5B" w:rsidP="006E7A5B">
      <w:pPr>
        <w:numPr>
          <w:ilvl w:val="0"/>
          <w:numId w:val="6"/>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6E7A5B">
        <w:rPr>
          <w:rFonts w:ascii="Times New Roman" w:eastAsia="Times New Roman" w:hAnsi="Times New Roman" w:cs="Times New Roman"/>
          <w:color w:val="000000"/>
          <w:sz w:val="24"/>
          <w:szCs w:val="24"/>
          <w:bdr w:val="none" w:sz="0" w:space="0" w:color="auto" w:frame="1"/>
          <w:lang w:eastAsia="da-DK"/>
        </w:rPr>
        <w:t>den igangværende valgkamp forud for Folketingsvalg 5. juni 2019</w:t>
      </w:r>
      <w:r w:rsidR="00F061DE">
        <w:rPr>
          <w:rFonts w:ascii="Times New Roman" w:eastAsia="Times New Roman" w:hAnsi="Times New Roman" w:cs="Times New Roman"/>
          <w:color w:val="000000"/>
          <w:sz w:val="24"/>
          <w:szCs w:val="24"/>
          <w:bdr w:val="none" w:sz="0" w:space="0" w:color="auto" w:frame="1"/>
          <w:lang w:eastAsia="da-DK"/>
        </w:rPr>
        <w:t>,</w:t>
      </w:r>
    </w:p>
    <w:p w:rsidR="00FE7F7C" w:rsidRDefault="006E7A5B" w:rsidP="006E7A5B">
      <w:p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6E7A5B">
        <w:rPr>
          <w:rFonts w:ascii="Times New Roman" w:eastAsia="Times New Roman" w:hAnsi="Times New Roman" w:cs="Times New Roman"/>
          <w:color w:val="000000"/>
          <w:sz w:val="24"/>
          <w:szCs w:val="24"/>
          <w:bdr w:val="none" w:sz="0" w:space="0" w:color="auto" w:frame="1"/>
          <w:lang w:eastAsia="da-DK"/>
        </w:rPr>
        <w:t>sendes sagen tilbage til forvaltningen</w:t>
      </w:r>
      <w:r w:rsidR="00F061DE">
        <w:rPr>
          <w:rFonts w:ascii="Times New Roman" w:eastAsia="Times New Roman" w:hAnsi="Times New Roman" w:cs="Times New Roman"/>
          <w:color w:val="000000"/>
          <w:sz w:val="24"/>
          <w:szCs w:val="24"/>
          <w:bdr w:val="none" w:sz="0" w:space="0" w:color="auto" w:frame="1"/>
          <w:lang w:eastAsia="da-DK"/>
        </w:rPr>
        <w:t xml:space="preserve"> med henblik på videre sagsbehandling, herunder berigtigelse af fejlbehæftede oplysninger i sagsfremstillingen, herunder i bilagssektionen</w:t>
      </w:r>
      <w:r w:rsidRPr="006E7A5B">
        <w:rPr>
          <w:rFonts w:ascii="Times New Roman" w:eastAsia="Times New Roman" w:hAnsi="Times New Roman" w:cs="Times New Roman"/>
          <w:color w:val="000000"/>
          <w:sz w:val="24"/>
          <w:szCs w:val="24"/>
          <w:bdr w:val="none" w:sz="0" w:space="0" w:color="auto" w:frame="1"/>
          <w:lang w:eastAsia="da-DK"/>
        </w:rPr>
        <w:t xml:space="preserve">. </w:t>
      </w:r>
    </w:p>
    <w:p w:rsidR="00473A00" w:rsidRPr="006E7A5B" w:rsidRDefault="00473A00" w:rsidP="006E7A5B">
      <w:p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473A00">
        <w:rPr>
          <w:rFonts w:ascii="Times New Roman" w:eastAsia="Times New Roman" w:hAnsi="Times New Roman" w:cs="Times New Roman"/>
          <w:i/>
          <w:color w:val="000000"/>
          <w:sz w:val="24"/>
          <w:szCs w:val="24"/>
          <w:u w:val="single"/>
          <w:bdr w:val="none" w:sz="0" w:space="0" w:color="auto" w:frame="1"/>
          <w:lang w:eastAsia="da-DK"/>
        </w:rPr>
        <w:t>Alternativt</w:t>
      </w:r>
      <w:r>
        <w:rPr>
          <w:rFonts w:ascii="Times New Roman" w:eastAsia="Times New Roman" w:hAnsi="Times New Roman" w:cs="Times New Roman"/>
          <w:color w:val="000000"/>
          <w:sz w:val="24"/>
          <w:szCs w:val="24"/>
          <w:bdr w:val="none" w:sz="0" w:space="0" w:color="auto" w:frame="1"/>
          <w:lang w:eastAsia="da-DK"/>
        </w:rPr>
        <w:t>: sendes sagen til videre behandling i Borgerrepræsentationen.</w:t>
      </w:r>
    </w:p>
    <w:p w:rsidR="006E7A5B" w:rsidRPr="006E7A5B" w:rsidRDefault="006E7A5B" w:rsidP="00CE48FA">
      <w:pPr>
        <w:spacing w:after="0" w:afterAutospacing="1" w:line="240" w:lineRule="auto"/>
        <w:textAlignment w:val="baseline"/>
        <w:rPr>
          <w:rFonts w:ascii="Times New Roman" w:eastAsia="Times New Roman" w:hAnsi="Times New Roman" w:cs="Times New Roman"/>
          <w:i/>
          <w:color w:val="000000"/>
          <w:sz w:val="24"/>
          <w:szCs w:val="24"/>
          <w:bdr w:val="none" w:sz="0" w:space="0" w:color="auto" w:frame="1"/>
          <w:lang w:eastAsia="da-DK"/>
        </w:rPr>
      </w:pPr>
      <w:r w:rsidRPr="006E7A5B">
        <w:rPr>
          <w:rFonts w:ascii="Times New Roman" w:eastAsia="Times New Roman" w:hAnsi="Times New Roman" w:cs="Times New Roman"/>
          <w:i/>
          <w:color w:val="000000"/>
          <w:sz w:val="24"/>
          <w:szCs w:val="24"/>
          <w:bdr w:val="none" w:sz="0" w:space="0" w:color="auto" w:frame="1"/>
          <w:lang w:eastAsia="da-DK"/>
        </w:rPr>
        <w:t>Indledende bemærkninger</w:t>
      </w:r>
      <w:r w:rsidR="00F061DE">
        <w:rPr>
          <w:rFonts w:ascii="Times New Roman" w:eastAsia="Times New Roman" w:hAnsi="Times New Roman" w:cs="Times New Roman"/>
          <w:i/>
          <w:color w:val="000000"/>
          <w:sz w:val="24"/>
          <w:szCs w:val="24"/>
          <w:bdr w:val="none" w:sz="0" w:space="0" w:color="auto" w:frame="1"/>
          <w:lang w:eastAsia="da-DK"/>
        </w:rPr>
        <w:t>, der bør holdes for øje forud for beslutning i TMU</w:t>
      </w:r>
    </w:p>
    <w:p w:rsidR="00F061DE" w:rsidRDefault="00F061DE" w:rsidP="00F061DE">
      <w:pPr>
        <w:pStyle w:val="Listeafsnit"/>
        <w:numPr>
          <w:ilvl w:val="0"/>
          <w:numId w:val="7"/>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sidRPr="00F061DE">
        <w:rPr>
          <w:rFonts w:ascii="Times New Roman" w:eastAsia="Times New Roman" w:hAnsi="Times New Roman" w:cs="Times New Roman"/>
          <w:color w:val="000000"/>
          <w:sz w:val="24"/>
          <w:szCs w:val="24"/>
          <w:bdr w:val="none" w:sz="0" w:space="0" w:color="auto" w:frame="1"/>
          <w:lang w:eastAsia="da-DK"/>
        </w:rPr>
        <w:t>Forvaltningens</w:t>
      </w:r>
      <w:r>
        <w:rPr>
          <w:rFonts w:ascii="Times New Roman" w:eastAsia="Times New Roman" w:hAnsi="Times New Roman" w:cs="Times New Roman"/>
          <w:color w:val="000000"/>
          <w:sz w:val="24"/>
          <w:szCs w:val="24"/>
          <w:bdr w:val="none" w:sz="0" w:space="0" w:color="auto" w:frame="1"/>
          <w:lang w:eastAsia="da-DK"/>
        </w:rPr>
        <w:t xml:space="preserve"> sagsfremstilling er fejlbehæftet. Se specifikke bemærkninger nedenfor angivet med grønt og rødt.</w:t>
      </w:r>
      <w:r w:rsidR="00EA30C8">
        <w:rPr>
          <w:rFonts w:ascii="Times New Roman" w:eastAsia="Times New Roman" w:hAnsi="Times New Roman" w:cs="Times New Roman"/>
          <w:color w:val="000000"/>
          <w:sz w:val="24"/>
          <w:szCs w:val="24"/>
          <w:bdr w:val="none" w:sz="0" w:space="0" w:color="auto" w:frame="1"/>
          <w:lang w:eastAsia="da-DK"/>
        </w:rPr>
        <w:t xml:space="preserve"> Ud over nedenstående specifikke bemærkning, bemærkes ift. sagens bilagsmateriale, at ejendommens indretning på både tagetage og 4. sal ikke afspejler de konkrete forhold, herunder at etablering af tagboliger vil betyde inddragelse af arealer i eksisterende lejemål på 4. sal, fejlagtig angivelse af eksisterende toilet og køkkenfaciliteter.</w:t>
      </w:r>
      <w:r w:rsidR="00DD003D">
        <w:rPr>
          <w:rFonts w:ascii="Times New Roman" w:eastAsia="Times New Roman" w:hAnsi="Times New Roman" w:cs="Times New Roman"/>
          <w:color w:val="000000"/>
          <w:sz w:val="24"/>
          <w:szCs w:val="24"/>
          <w:bdr w:val="none" w:sz="0" w:space="0" w:color="auto" w:frame="1"/>
          <w:lang w:eastAsia="da-DK"/>
        </w:rPr>
        <w:t xml:space="preserve"> Ligeledes er der på tegningerne </w:t>
      </w:r>
      <w:r w:rsidR="000D303F">
        <w:rPr>
          <w:rFonts w:ascii="Times New Roman" w:eastAsia="Times New Roman" w:hAnsi="Times New Roman" w:cs="Times New Roman"/>
          <w:color w:val="000000"/>
          <w:sz w:val="24"/>
          <w:szCs w:val="24"/>
          <w:bdr w:val="none" w:sz="0" w:space="0" w:color="auto" w:frame="1"/>
          <w:lang w:eastAsia="da-DK"/>
        </w:rPr>
        <w:t xml:space="preserve">er </w:t>
      </w:r>
      <w:r w:rsidR="00DD003D">
        <w:rPr>
          <w:rFonts w:ascii="Times New Roman" w:eastAsia="Times New Roman" w:hAnsi="Times New Roman" w:cs="Times New Roman"/>
          <w:color w:val="000000"/>
          <w:sz w:val="24"/>
          <w:szCs w:val="24"/>
          <w:bdr w:val="none" w:sz="0" w:space="0" w:color="auto" w:frame="1"/>
          <w:lang w:eastAsia="da-DK"/>
        </w:rPr>
        <w:t>byttet rundt på th og tv i opgangene</w:t>
      </w:r>
      <w:r w:rsidR="000D303F">
        <w:rPr>
          <w:rFonts w:ascii="Times New Roman" w:eastAsia="Times New Roman" w:hAnsi="Times New Roman" w:cs="Times New Roman"/>
          <w:color w:val="000000"/>
          <w:sz w:val="24"/>
          <w:szCs w:val="24"/>
          <w:bdr w:val="none" w:sz="0" w:space="0" w:color="auto" w:frame="1"/>
          <w:lang w:eastAsia="da-DK"/>
        </w:rPr>
        <w:t>.</w:t>
      </w:r>
    </w:p>
    <w:p w:rsidR="006E7A5B" w:rsidRDefault="00F061DE" w:rsidP="00F061DE">
      <w:pPr>
        <w:pStyle w:val="Listeafsnit"/>
        <w:numPr>
          <w:ilvl w:val="0"/>
          <w:numId w:val="7"/>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Pr>
          <w:rFonts w:ascii="Times New Roman" w:eastAsia="Times New Roman" w:hAnsi="Times New Roman" w:cs="Times New Roman"/>
          <w:color w:val="000000"/>
          <w:sz w:val="24"/>
          <w:szCs w:val="24"/>
          <w:bdr w:val="none" w:sz="0" w:space="0" w:color="auto" w:frame="1"/>
          <w:lang w:eastAsia="da-DK"/>
        </w:rPr>
        <w:t>Sagsfremstillingen er renset for bemærkninger om, at ejer/bygherre er</w:t>
      </w:r>
      <w:r w:rsidRPr="00F061DE">
        <w:rPr>
          <w:rFonts w:ascii="Times New Roman" w:eastAsia="Times New Roman" w:hAnsi="Times New Roman" w:cs="Times New Roman"/>
          <w:color w:val="000000"/>
          <w:sz w:val="24"/>
          <w:szCs w:val="24"/>
          <w:bdr w:val="none" w:sz="0" w:space="0" w:color="auto" w:frame="1"/>
          <w:lang w:eastAsia="da-DK"/>
        </w:rPr>
        <w:t xml:space="preserve"> Blackstone/360Nort</w:t>
      </w:r>
      <w:r>
        <w:rPr>
          <w:rFonts w:ascii="Times New Roman" w:eastAsia="Times New Roman" w:hAnsi="Times New Roman" w:cs="Times New Roman"/>
          <w:color w:val="000000"/>
          <w:sz w:val="24"/>
          <w:szCs w:val="24"/>
          <w:bdr w:val="none" w:sz="0" w:space="0" w:color="auto" w:frame="1"/>
          <w:lang w:eastAsia="da-DK"/>
        </w:rPr>
        <w:t xml:space="preserve">h/DK </w:t>
      </w:r>
      <w:proofErr w:type="spellStart"/>
      <w:r>
        <w:rPr>
          <w:rFonts w:ascii="Times New Roman" w:eastAsia="Times New Roman" w:hAnsi="Times New Roman" w:cs="Times New Roman"/>
          <w:color w:val="000000"/>
          <w:sz w:val="24"/>
          <w:szCs w:val="24"/>
          <w:bdr w:val="none" w:sz="0" w:space="0" w:color="auto" w:frame="1"/>
          <w:lang w:eastAsia="da-DK"/>
        </w:rPr>
        <w:t>Resi</w:t>
      </w:r>
      <w:proofErr w:type="spellEnd"/>
      <w:r>
        <w:rPr>
          <w:rFonts w:ascii="Times New Roman" w:eastAsia="Times New Roman" w:hAnsi="Times New Roman" w:cs="Times New Roman"/>
          <w:color w:val="000000"/>
          <w:sz w:val="24"/>
          <w:szCs w:val="24"/>
          <w:bdr w:val="none" w:sz="0" w:space="0" w:color="auto" w:frame="1"/>
          <w:lang w:eastAsia="da-DK"/>
        </w:rPr>
        <w:t xml:space="preserve"> </w:t>
      </w:r>
      <w:proofErr w:type="spellStart"/>
      <w:r>
        <w:rPr>
          <w:rFonts w:ascii="Times New Roman" w:eastAsia="Times New Roman" w:hAnsi="Times New Roman" w:cs="Times New Roman"/>
          <w:color w:val="000000"/>
          <w:sz w:val="24"/>
          <w:szCs w:val="24"/>
          <w:bdr w:val="none" w:sz="0" w:space="0" w:color="auto" w:frame="1"/>
          <w:lang w:eastAsia="da-DK"/>
        </w:rPr>
        <w:t>Propco</w:t>
      </w:r>
      <w:proofErr w:type="spellEnd"/>
      <w:r>
        <w:rPr>
          <w:rFonts w:ascii="Times New Roman" w:eastAsia="Times New Roman" w:hAnsi="Times New Roman" w:cs="Times New Roman"/>
          <w:color w:val="000000"/>
          <w:sz w:val="24"/>
          <w:szCs w:val="24"/>
          <w:bdr w:val="none" w:sz="0" w:space="0" w:color="auto" w:frame="1"/>
          <w:lang w:eastAsia="da-DK"/>
        </w:rPr>
        <w:t xml:space="preserve"> II </w:t>
      </w:r>
      <w:proofErr w:type="spellStart"/>
      <w:r>
        <w:rPr>
          <w:rFonts w:ascii="Times New Roman" w:eastAsia="Times New Roman" w:hAnsi="Times New Roman" w:cs="Times New Roman"/>
          <w:color w:val="000000"/>
          <w:sz w:val="24"/>
          <w:szCs w:val="24"/>
          <w:bdr w:val="none" w:sz="0" w:space="0" w:color="auto" w:frame="1"/>
          <w:lang w:eastAsia="da-DK"/>
        </w:rPr>
        <w:t>A</w:t>
      </w:r>
      <w:r w:rsidR="003A75B8">
        <w:rPr>
          <w:rFonts w:ascii="Times New Roman" w:eastAsia="Times New Roman" w:hAnsi="Times New Roman" w:cs="Times New Roman"/>
          <w:color w:val="000000"/>
          <w:sz w:val="24"/>
          <w:szCs w:val="24"/>
          <w:bdr w:val="none" w:sz="0" w:space="0" w:color="auto" w:frame="1"/>
          <w:lang w:eastAsia="da-DK"/>
        </w:rPr>
        <w:t>ps</w:t>
      </w:r>
      <w:proofErr w:type="spellEnd"/>
      <w:r>
        <w:rPr>
          <w:rFonts w:ascii="Times New Roman" w:eastAsia="Times New Roman" w:hAnsi="Times New Roman" w:cs="Times New Roman"/>
          <w:color w:val="000000"/>
          <w:sz w:val="24"/>
          <w:szCs w:val="24"/>
          <w:bdr w:val="none" w:sz="0" w:space="0" w:color="auto" w:frame="1"/>
          <w:lang w:eastAsia="da-DK"/>
        </w:rPr>
        <w:t>, der bl.a. er karakteriseret ved:</w:t>
      </w:r>
    </w:p>
    <w:p w:rsidR="00F061DE" w:rsidRDefault="00F061DE" w:rsidP="00F061DE">
      <w:pPr>
        <w:pStyle w:val="Listeafsnit"/>
        <w:numPr>
          <w:ilvl w:val="1"/>
          <w:numId w:val="7"/>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Pr>
          <w:rFonts w:ascii="Times New Roman" w:eastAsia="Times New Roman" w:hAnsi="Times New Roman" w:cs="Times New Roman"/>
          <w:color w:val="000000"/>
          <w:sz w:val="24"/>
          <w:szCs w:val="24"/>
          <w:bdr w:val="none" w:sz="0" w:space="0" w:color="auto" w:frame="1"/>
          <w:lang w:eastAsia="da-DK"/>
        </w:rPr>
        <w:t>Hundredvis af sager ved Københavns Huslejenævn indeholdende klager om bygherres renoverings- og vedligeholdelsesmetoder, herunder kosmetiske renoveringsarbejder i form af udskiftning af nye termovinduer med nye termovinduer, udskiftning af nye centralvarmeanlæg med nye centralvarmeanlæg</w:t>
      </w:r>
      <w:r w:rsidR="00EA30C8">
        <w:rPr>
          <w:rFonts w:ascii="Times New Roman" w:eastAsia="Times New Roman" w:hAnsi="Times New Roman" w:cs="Times New Roman"/>
          <w:color w:val="000000"/>
          <w:sz w:val="24"/>
          <w:szCs w:val="24"/>
          <w:bdr w:val="none" w:sz="0" w:space="0" w:color="auto" w:frame="1"/>
          <w:lang w:eastAsia="da-DK"/>
        </w:rPr>
        <w:t xml:space="preserve">, chikane ved at lade stilladser stå i årevis, </w:t>
      </w:r>
      <w:r w:rsidR="000D303F">
        <w:rPr>
          <w:rFonts w:ascii="Times New Roman" w:eastAsia="Times New Roman" w:hAnsi="Times New Roman" w:cs="Times New Roman"/>
          <w:color w:val="000000"/>
          <w:sz w:val="24"/>
          <w:szCs w:val="24"/>
          <w:bdr w:val="none" w:sz="0" w:space="0" w:color="auto" w:frame="1"/>
          <w:lang w:eastAsia="da-DK"/>
        </w:rPr>
        <w:t>mis</w:t>
      </w:r>
      <w:r w:rsidR="00EA30C8">
        <w:rPr>
          <w:rFonts w:ascii="Times New Roman" w:eastAsia="Times New Roman" w:hAnsi="Times New Roman" w:cs="Times New Roman"/>
          <w:color w:val="000000"/>
          <w:sz w:val="24"/>
          <w:szCs w:val="24"/>
          <w:bdr w:val="none" w:sz="0" w:space="0" w:color="auto" w:frame="1"/>
          <w:lang w:eastAsia="da-DK"/>
        </w:rPr>
        <w:t xml:space="preserve">brug på varslingsregler, </w:t>
      </w:r>
      <w:proofErr w:type="spellStart"/>
      <w:r w:rsidR="00EA30C8">
        <w:rPr>
          <w:rFonts w:ascii="Times New Roman" w:eastAsia="Times New Roman" w:hAnsi="Times New Roman" w:cs="Times New Roman"/>
          <w:color w:val="000000"/>
          <w:sz w:val="24"/>
          <w:szCs w:val="24"/>
          <w:bdr w:val="none" w:sz="0" w:space="0" w:color="auto" w:frame="1"/>
          <w:lang w:eastAsia="da-DK"/>
        </w:rPr>
        <w:t>osv</w:t>
      </w:r>
      <w:proofErr w:type="spellEnd"/>
      <w:r w:rsidR="00EA30C8">
        <w:rPr>
          <w:rFonts w:ascii="Times New Roman" w:eastAsia="Times New Roman" w:hAnsi="Times New Roman" w:cs="Times New Roman"/>
          <w:color w:val="000000"/>
          <w:sz w:val="24"/>
          <w:szCs w:val="24"/>
          <w:bdr w:val="none" w:sz="0" w:space="0" w:color="auto" w:frame="1"/>
          <w:lang w:eastAsia="da-DK"/>
        </w:rPr>
        <w:t>, osv.</w:t>
      </w:r>
    </w:p>
    <w:p w:rsidR="00F061DE" w:rsidRDefault="00EA30C8" w:rsidP="00F061DE">
      <w:pPr>
        <w:pStyle w:val="Listeafsnit"/>
        <w:numPr>
          <w:ilvl w:val="1"/>
          <w:numId w:val="7"/>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Pr>
          <w:rFonts w:ascii="Times New Roman" w:eastAsia="Times New Roman" w:hAnsi="Times New Roman" w:cs="Times New Roman"/>
          <w:color w:val="000000"/>
          <w:sz w:val="24"/>
          <w:szCs w:val="24"/>
          <w:bdr w:val="none" w:sz="0" w:space="0" w:color="auto" w:frame="1"/>
          <w:lang w:eastAsia="da-DK"/>
        </w:rPr>
        <w:t>Erhvervelse af ejendommen via mellemhandler, hvor prisen på to af ejendommens opgange steg med 30 mio. kr. i løbet af 48 timer mellem den 30. december 2017 og 2. januar 2018.</w:t>
      </w:r>
      <w:r w:rsidR="00DE60E6" w:rsidRPr="00DE60E6">
        <w:rPr>
          <w:rFonts w:ascii="Times New Roman" w:eastAsia="Times New Roman" w:hAnsi="Times New Roman" w:cs="Times New Roman"/>
          <w:color w:val="000000"/>
          <w:sz w:val="24"/>
          <w:szCs w:val="24"/>
          <w:bdr w:val="none" w:sz="0" w:space="0" w:color="auto" w:frame="1"/>
          <w:lang w:eastAsia="da-DK"/>
        </w:rPr>
        <w:t xml:space="preserve"> </w:t>
      </w:r>
      <w:r w:rsidR="00DE60E6">
        <w:rPr>
          <w:rFonts w:ascii="Times New Roman" w:eastAsia="Times New Roman" w:hAnsi="Times New Roman" w:cs="Times New Roman"/>
          <w:color w:val="000000"/>
          <w:sz w:val="24"/>
          <w:szCs w:val="24"/>
          <w:bdr w:val="none" w:sz="0" w:space="0" w:color="auto" w:frame="1"/>
          <w:lang w:eastAsia="da-DK"/>
        </w:rPr>
        <w:t xml:space="preserve">(HC Andersens Boulevard 33 og Dantes Plads 4 blev først solgt af </w:t>
      </w:r>
      <w:proofErr w:type="spellStart"/>
      <w:r w:rsidR="00DE60E6">
        <w:rPr>
          <w:rFonts w:ascii="Times New Roman" w:eastAsia="Times New Roman" w:hAnsi="Times New Roman" w:cs="Times New Roman"/>
          <w:color w:val="000000"/>
          <w:sz w:val="24"/>
          <w:szCs w:val="24"/>
          <w:bdr w:val="none" w:sz="0" w:space="0" w:color="auto" w:frame="1"/>
          <w:lang w:eastAsia="da-DK"/>
        </w:rPr>
        <w:t>Chas</w:t>
      </w:r>
      <w:proofErr w:type="spellEnd"/>
      <w:r w:rsidR="00DE60E6">
        <w:rPr>
          <w:rFonts w:ascii="Times New Roman" w:eastAsia="Times New Roman" w:hAnsi="Times New Roman" w:cs="Times New Roman"/>
          <w:color w:val="000000"/>
          <w:sz w:val="24"/>
          <w:szCs w:val="24"/>
          <w:bdr w:val="none" w:sz="0" w:space="0" w:color="auto" w:frame="1"/>
          <w:lang w:eastAsia="da-DK"/>
        </w:rPr>
        <w:t xml:space="preserve"> </w:t>
      </w:r>
      <w:proofErr w:type="spellStart"/>
      <w:r w:rsidR="00DE60E6">
        <w:rPr>
          <w:rFonts w:ascii="Times New Roman" w:eastAsia="Times New Roman" w:hAnsi="Times New Roman" w:cs="Times New Roman"/>
          <w:color w:val="000000"/>
          <w:sz w:val="24"/>
          <w:szCs w:val="24"/>
          <w:bdr w:val="none" w:sz="0" w:space="0" w:color="auto" w:frame="1"/>
          <w:lang w:eastAsia="da-DK"/>
        </w:rPr>
        <w:t>Hude</w:t>
      </w:r>
      <w:proofErr w:type="spellEnd"/>
      <w:r w:rsidR="00DE60E6">
        <w:rPr>
          <w:rFonts w:ascii="Times New Roman" w:eastAsia="Times New Roman" w:hAnsi="Times New Roman" w:cs="Times New Roman"/>
          <w:color w:val="000000"/>
          <w:sz w:val="24"/>
          <w:szCs w:val="24"/>
          <w:bdr w:val="none" w:sz="0" w:space="0" w:color="auto" w:frame="1"/>
          <w:lang w:eastAsia="da-DK"/>
        </w:rPr>
        <w:t xml:space="preserve"> til Norden, og dernæst solgte Norden videre til </w:t>
      </w:r>
      <w:r w:rsidR="003A75B8">
        <w:rPr>
          <w:rFonts w:ascii="Times New Roman" w:eastAsia="Times New Roman" w:hAnsi="Times New Roman" w:cs="Times New Roman"/>
          <w:color w:val="000000"/>
          <w:sz w:val="24"/>
          <w:szCs w:val="24"/>
          <w:bdr w:val="none" w:sz="0" w:space="0" w:color="auto" w:frame="1"/>
          <w:lang w:eastAsia="da-DK"/>
        </w:rPr>
        <w:t xml:space="preserve">DK </w:t>
      </w:r>
      <w:proofErr w:type="spellStart"/>
      <w:r w:rsidR="00DE60E6">
        <w:rPr>
          <w:rFonts w:ascii="Times New Roman" w:eastAsia="Times New Roman" w:hAnsi="Times New Roman" w:cs="Times New Roman"/>
          <w:color w:val="000000"/>
          <w:sz w:val="24"/>
          <w:szCs w:val="24"/>
          <w:bdr w:val="none" w:sz="0" w:space="0" w:color="auto" w:frame="1"/>
          <w:lang w:eastAsia="da-DK"/>
        </w:rPr>
        <w:t>Resi</w:t>
      </w:r>
      <w:proofErr w:type="spellEnd"/>
      <w:r w:rsidR="00DE60E6">
        <w:rPr>
          <w:rFonts w:ascii="Times New Roman" w:eastAsia="Times New Roman" w:hAnsi="Times New Roman" w:cs="Times New Roman"/>
          <w:color w:val="000000"/>
          <w:sz w:val="24"/>
          <w:szCs w:val="24"/>
          <w:bdr w:val="none" w:sz="0" w:space="0" w:color="auto" w:frame="1"/>
          <w:lang w:eastAsia="da-DK"/>
        </w:rPr>
        <w:t xml:space="preserve"> </w:t>
      </w:r>
      <w:proofErr w:type="spellStart"/>
      <w:r w:rsidR="00DE60E6">
        <w:rPr>
          <w:rFonts w:ascii="Times New Roman" w:eastAsia="Times New Roman" w:hAnsi="Times New Roman" w:cs="Times New Roman"/>
          <w:color w:val="000000"/>
          <w:sz w:val="24"/>
          <w:szCs w:val="24"/>
          <w:bdr w:val="none" w:sz="0" w:space="0" w:color="auto" w:frame="1"/>
          <w:lang w:eastAsia="da-DK"/>
        </w:rPr>
        <w:t>Propco</w:t>
      </w:r>
      <w:proofErr w:type="spellEnd"/>
      <w:r w:rsidR="00DE60E6">
        <w:rPr>
          <w:rFonts w:ascii="Times New Roman" w:eastAsia="Times New Roman" w:hAnsi="Times New Roman" w:cs="Times New Roman"/>
          <w:color w:val="000000"/>
          <w:sz w:val="24"/>
          <w:szCs w:val="24"/>
          <w:bdr w:val="none" w:sz="0" w:space="0" w:color="auto" w:frame="1"/>
          <w:lang w:eastAsia="da-DK"/>
        </w:rPr>
        <w:t xml:space="preserve"> II)</w:t>
      </w:r>
      <w:r w:rsidR="003A75B8">
        <w:rPr>
          <w:rFonts w:ascii="Times New Roman" w:eastAsia="Times New Roman" w:hAnsi="Times New Roman" w:cs="Times New Roman"/>
          <w:color w:val="000000"/>
          <w:sz w:val="24"/>
          <w:szCs w:val="24"/>
          <w:bdr w:val="none" w:sz="0" w:space="0" w:color="auto" w:frame="1"/>
          <w:lang w:eastAsia="da-DK"/>
        </w:rPr>
        <w:t>.</w:t>
      </w:r>
    </w:p>
    <w:p w:rsidR="00EA30C8" w:rsidRPr="00F061DE" w:rsidRDefault="00EA30C8" w:rsidP="00F061DE">
      <w:pPr>
        <w:pStyle w:val="Listeafsnit"/>
        <w:numPr>
          <w:ilvl w:val="1"/>
          <w:numId w:val="7"/>
        </w:num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Pr>
          <w:rFonts w:ascii="Times New Roman" w:eastAsia="Times New Roman" w:hAnsi="Times New Roman" w:cs="Times New Roman"/>
          <w:color w:val="000000"/>
          <w:sz w:val="24"/>
          <w:szCs w:val="24"/>
          <w:bdr w:val="none" w:sz="0" w:space="0" w:color="auto" w:frame="1"/>
          <w:lang w:eastAsia="da-DK"/>
        </w:rPr>
        <w:t xml:space="preserve">At der er udskrevet folketingsvalg, og at beslutning i sagen vurderes at burde skrinlægges til efter valget, idet netop </w:t>
      </w:r>
      <w:proofErr w:type="spellStart"/>
      <w:r>
        <w:rPr>
          <w:rFonts w:ascii="Times New Roman" w:eastAsia="Times New Roman" w:hAnsi="Times New Roman" w:cs="Times New Roman"/>
          <w:color w:val="000000"/>
          <w:sz w:val="24"/>
          <w:szCs w:val="24"/>
          <w:bdr w:val="none" w:sz="0" w:space="0" w:color="auto" w:frame="1"/>
          <w:lang w:eastAsia="da-DK"/>
        </w:rPr>
        <w:t>Blackstones</w:t>
      </w:r>
      <w:proofErr w:type="spellEnd"/>
      <w:r>
        <w:rPr>
          <w:rFonts w:ascii="Times New Roman" w:eastAsia="Times New Roman" w:hAnsi="Times New Roman" w:cs="Times New Roman"/>
          <w:color w:val="000000"/>
          <w:sz w:val="24"/>
          <w:szCs w:val="24"/>
          <w:bdr w:val="none" w:sz="0" w:space="0" w:color="auto" w:frame="1"/>
          <w:lang w:eastAsia="da-DK"/>
        </w:rPr>
        <w:t xml:space="preserve"> mv. ageren har været genstand for intense diskussioner under valgkampen. Med andre ord vil en beslutning i sagen den 3. juni bryde med god forvaltningspraksis under en valgkamp.</w:t>
      </w:r>
    </w:p>
    <w:p w:rsidR="006E7A5B" w:rsidRDefault="006E7A5B" w:rsidP="00CE48FA">
      <w:p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Pr>
          <w:rFonts w:ascii="Times New Roman" w:eastAsia="Times New Roman" w:hAnsi="Times New Roman" w:cs="Times New Roman"/>
          <w:color w:val="000000"/>
          <w:sz w:val="24"/>
          <w:szCs w:val="24"/>
          <w:bdr w:val="none" w:sz="0" w:space="0" w:color="auto" w:frame="1"/>
          <w:lang w:eastAsia="da-DK"/>
        </w:rPr>
        <w:t>Det kan oplyses, at vedlagte bemærkninger er vedlagt kronik i Politiken den 27. maj 2019 om Holckenhus-sagen</w:t>
      </w:r>
    </w:p>
    <w:p w:rsidR="008B39B8" w:rsidRPr="008B39B8" w:rsidRDefault="008B39B8" w:rsidP="00CE48FA">
      <w:pPr>
        <w:spacing w:after="0" w:afterAutospacing="1" w:line="240" w:lineRule="auto"/>
        <w:textAlignment w:val="baseline"/>
        <w:rPr>
          <w:rFonts w:ascii="Times New Roman" w:eastAsia="Times New Roman" w:hAnsi="Times New Roman" w:cs="Times New Roman"/>
          <w:i/>
          <w:color w:val="000000"/>
          <w:sz w:val="24"/>
          <w:szCs w:val="24"/>
          <w:bdr w:val="none" w:sz="0" w:space="0" w:color="auto" w:frame="1"/>
          <w:lang w:eastAsia="da-DK"/>
        </w:rPr>
      </w:pPr>
      <w:r w:rsidRPr="008B39B8">
        <w:rPr>
          <w:rFonts w:ascii="Times New Roman" w:eastAsia="Times New Roman" w:hAnsi="Times New Roman" w:cs="Times New Roman"/>
          <w:i/>
          <w:color w:val="000000"/>
          <w:sz w:val="24"/>
          <w:szCs w:val="24"/>
          <w:bdr w:val="none" w:sz="0" w:space="0" w:color="auto" w:frame="1"/>
          <w:lang w:eastAsia="da-DK"/>
        </w:rPr>
        <w:t>Forvaltningens redegørelse for sagen og beslutningsoplæg</w:t>
      </w:r>
    </w:p>
    <w:p w:rsidR="008B39B8" w:rsidRDefault="004653B1" w:rsidP="00CE48FA">
      <w:pPr>
        <w:spacing w:after="0" w:afterAutospacing="1" w:line="240" w:lineRule="auto"/>
        <w:textAlignment w:val="baseline"/>
        <w:rPr>
          <w:rFonts w:ascii="Times New Roman" w:eastAsia="Times New Roman" w:hAnsi="Times New Roman" w:cs="Times New Roman"/>
          <w:color w:val="000000"/>
          <w:sz w:val="24"/>
          <w:szCs w:val="24"/>
          <w:bdr w:val="none" w:sz="0" w:space="0" w:color="auto" w:frame="1"/>
          <w:lang w:eastAsia="da-DK"/>
        </w:rPr>
      </w:pPr>
      <w:r>
        <w:rPr>
          <w:rFonts w:ascii="Times New Roman" w:eastAsia="Times New Roman" w:hAnsi="Times New Roman" w:cs="Times New Roman"/>
          <w:color w:val="000000"/>
          <w:sz w:val="24"/>
          <w:szCs w:val="24"/>
          <w:bdr w:val="none" w:sz="0" w:space="0" w:color="auto" w:frame="1"/>
          <w:lang w:eastAsia="da-DK"/>
        </w:rPr>
        <w:t xml:space="preserve">Beboerrepræsentationen og kunstnerne i Holckenhus har en række bemærkninger (angivet med </w:t>
      </w:r>
      <w:r w:rsidRPr="00F061DE">
        <w:rPr>
          <w:rFonts w:ascii="Times New Roman" w:eastAsia="Times New Roman" w:hAnsi="Times New Roman" w:cs="Times New Roman"/>
          <w:color w:val="00B050"/>
          <w:sz w:val="24"/>
          <w:szCs w:val="24"/>
          <w:bdr w:val="none" w:sz="0" w:space="0" w:color="auto" w:frame="1"/>
          <w:lang w:eastAsia="da-DK"/>
        </w:rPr>
        <w:t xml:space="preserve">grøn </w:t>
      </w:r>
      <w:r>
        <w:rPr>
          <w:rFonts w:ascii="Times New Roman" w:eastAsia="Times New Roman" w:hAnsi="Times New Roman" w:cs="Times New Roman"/>
          <w:color w:val="000000"/>
          <w:sz w:val="24"/>
          <w:szCs w:val="24"/>
          <w:bdr w:val="none" w:sz="0" w:space="0" w:color="auto" w:frame="1"/>
          <w:lang w:eastAsia="da-DK"/>
        </w:rPr>
        <w:t xml:space="preserve">og </w:t>
      </w:r>
      <w:r w:rsidRPr="00F061DE">
        <w:rPr>
          <w:rFonts w:ascii="Times New Roman" w:eastAsia="Times New Roman" w:hAnsi="Times New Roman" w:cs="Times New Roman"/>
          <w:i/>
          <w:color w:val="000000"/>
          <w:sz w:val="24"/>
          <w:szCs w:val="24"/>
          <w:bdr w:val="none" w:sz="0" w:space="0" w:color="auto" w:frame="1"/>
          <w:lang w:eastAsia="da-DK"/>
        </w:rPr>
        <w:t>kursiv</w:t>
      </w:r>
      <w:r>
        <w:rPr>
          <w:rFonts w:ascii="Times New Roman" w:eastAsia="Times New Roman" w:hAnsi="Times New Roman" w:cs="Times New Roman"/>
          <w:color w:val="000000"/>
          <w:sz w:val="24"/>
          <w:szCs w:val="24"/>
          <w:bdr w:val="none" w:sz="0" w:space="0" w:color="auto" w:frame="1"/>
          <w:lang w:eastAsia="da-DK"/>
        </w:rPr>
        <w:t xml:space="preserve"> nedenfor) og en række for sagsbehandlingen og beslutningsgrundlaget kritiske forhold (angivet med </w:t>
      </w:r>
      <w:r w:rsidRPr="00F061DE">
        <w:rPr>
          <w:rFonts w:ascii="Times New Roman" w:eastAsia="Times New Roman" w:hAnsi="Times New Roman" w:cs="Times New Roman"/>
          <w:color w:val="FF0000"/>
          <w:sz w:val="24"/>
          <w:szCs w:val="24"/>
          <w:bdr w:val="none" w:sz="0" w:space="0" w:color="auto" w:frame="1"/>
          <w:lang w:eastAsia="da-DK"/>
        </w:rPr>
        <w:t xml:space="preserve">rødt </w:t>
      </w:r>
      <w:r>
        <w:rPr>
          <w:rFonts w:ascii="Times New Roman" w:eastAsia="Times New Roman" w:hAnsi="Times New Roman" w:cs="Times New Roman"/>
          <w:color w:val="000000"/>
          <w:sz w:val="24"/>
          <w:szCs w:val="24"/>
          <w:bdr w:val="none" w:sz="0" w:space="0" w:color="auto" w:frame="1"/>
          <w:lang w:eastAsia="da-DK"/>
        </w:rPr>
        <w:t>nedenfor).</w:t>
      </w:r>
    </w:p>
    <w:p w:rsidR="00F061DE" w:rsidRPr="00F061DE" w:rsidRDefault="00F061DE" w:rsidP="00CE48FA">
      <w:pPr>
        <w:spacing w:after="0" w:afterAutospacing="1" w:line="240" w:lineRule="auto"/>
        <w:textAlignment w:val="baseline"/>
        <w:rPr>
          <w:rFonts w:ascii="Times New Roman" w:eastAsia="Times New Roman" w:hAnsi="Times New Roman" w:cs="Times New Roman"/>
          <w:i/>
          <w:color w:val="000000"/>
          <w:sz w:val="24"/>
          <w:szCs w:val="24"/>
          <w:bdr w:val="none" w:sz="0" w:space="0" w:color="auto" w:frame="1"/>
          <w:lang w:eastAsia="da-DK"/>
        </w:rPr>
      </w:pPr>
      <w:r w:rsidRPr="00F061DE">
        <w:rPr>
          <w:rFonts w:ascii="Times New Roman" w:eastAsia="Times New Roman" w:hAnsi="Times New Roman" w:cs="Times New Roman"/>
          <w:i/>
          <w:color w:val="000000"/>
          <w:sz w:val="24"/>
          <w:szCs w:val="24"/>
          <w:bdr w:val="none" w:sz="0" w:space="0" w:color="auto" w:frame="1"/>
          <w:lang w:eastAsia="da-DK"/>
        </w:rPr>
        <w:t>Specifikke bemærkninger til forvaltningens sagsfremstilling</w:t>
      </w:r>
    </w:p>
    <w:p w:rsidR="00F061DE" w:rsidRPr="00F061DE" w:rsidRDefault="00F061DE" w:rsidP="00E14B87">
      <w:pPr>
        <w:spacing w:before="375" w:after="375" w:line="240" w:lineRule="auto"/>
        <w:textAlignment w:val="baseline"/>
        <w:outlineLvl w:val="1"/>
        <w:rPr>
          <w:rFonts w:ascii="Times New Roman" w:eastAsia="Times New Roman" w:hAnsi="Times New Roman" w:cs="Times New Roman"/>
          <w:bCs/>
          <w:i/>
          <w:color w:val="444444"/>
          <w:sz w:val="24"/>
          <w:szCs w:val="24"/>
          <w:lang w:eastAsia="da-DK"/>
        </w:rPr>
      </w:pPr>
      <w:r w:rsidRPr="00F061DE">
        <w:rPr>
          <w:rFonts w:ascii="Times New Roman" w:eastAsia="Times New Roman" w:hAnsi="Times New Roman" w:cs="Times New Roman"/>
          <w:bCs/>
          <w:i/>
          <w:color w:val="444444"/>
          <w:sz w:val="24"/>
          <w:szCs w:val="24"/>
          <w:lang w:eastAsia="da-DK"/>
        </w:rPr>
        <w:t>[Start på forvaltningens materiale til TMU</w:t>
      </w:r>
      <w:r>
        <w:rPr>
          <w:rFonts w:ascii="Times New Roman" w:eastAsia="Times New Roman" w:hAnsi="Times New Roman" w:cs="Times New Roman"/>
          <w:bCs/>
          <w:i/>
          <w:color w:val="444444"/>
          <w:sz w:val="24"/>
          <w:szCs w:val="24"/>
          <w:lang w:eastAsia="da-DK"/>
        </w:rPr>
        <w:t>:</w:t>
      </w:r>
      <w:r w:rsidRPr="00F061DE">
        <w:rPr>
          <w:rFonts w:ascii="Times New Roman" w:eastAsia="Times New Roman" w:hAnsi="Times New Roman" w:cs="Times New Roman"/>
          <w:bCs/>
          <w:i/>
          <w:color w:val="444444"/>
          <w:sz w:val="24"/>
          <w:szCs w:val="24"/>
          <w:lang w:eastAsia="da-DK"/>
        </w:rPr>
        <w:t>]</w:t>
      </w:r>
    </w:p>
    <w:p w:rsidR="00E14B87" w:rsidRPr="00E14B87" w:rsidRDefault="00E14B87" w:rsidP="00E14B87">
      <w:pPr>
        <w:spacing w:before="375" w:after="375" w:line="240" w:lineRule="auto"/>
        <w:textAlignment w:val="baseline"/>
        <w:outlineLvl w:val="1"/>
        <w:rPr>
          <w:rFonts w:ascii="Times New Roman" w:eastAsia="Times New Roman" w:hAnsi="Times New Roman" w:cs="Times New Roman"/>
          <w:b/>
          <w:bCs/>
          <w:color w:val="444444"/>
          <w:sz w:val="24"/>
          <w:szCs w:val="24"/>
          <w:lang w:eastAsia="da-DK"/>
        </w:rPr>
      </w:pPr>
      <w:r w:rsidRPr="00E14B87">
        <w:rPr>
          <w:rFonts w:ascii="Times New Roman" w:eastAsia="Times New Roman" w:hAnsi="Times New Roman" w:cs="Times New Roman"/>
          <w:b/>
          <w:bCs/>
          <w:color w:val="444444"/>
          <w:sz w:val="24"/>
          <w:szCs w:val="24"/>
          <w:lang w:eastAsia="da-DK"/>
        </w:rPr>
        <w:t>Problemstilling</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Ejeren af ejendommene i Holckenhus-karréen ønsker at foretage en ombygning af tagetagen samt udvide et eksisterende erhvervslejemål i stueetagen. I hovedprojektet indgår omdannelse af tagetagen til otte tagboliger - inklusive</w:t>
      </w:r>
      <w:r w:rsidR="006E7A5B">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udvidelse af eksisterende bolig</w:t>
      </w:r>
      <w:r w:rsidR="004653B1">
        <w:rPr>
          <w:rFonts w:ascii="Times New Roman" w:eastAsia="Times New Roman" w:hAnsi="Times New Roman" w:cs="Times New Roman"/>
          <w:color w:val="000000"/>
          <w:sz w:val="24"/>
          <w:szCs w:val="24"/>
          <w:bdr w:val="none" w:sz="0" w:space="0" w:color="auto" w:frame="1"/>
          <w:lang w:eastAsia="da-DK"/>
        </w:rPr>
        <w:t xml:space="preserve"> </w:t>
      </w:r>
      <w:r w:rsidR="004653B1" w:rsidRPr="004653B1">
        <w:rPr>
          <w:rFonts w:ascii="Times New Roman" w:eastAsia="Times New Roman" w:hAnsi="Times New Roman" w:cs="Times New Roman"/>
          <w:i/>
          <w:color w:val="00B050"/>
          <w:sz w:val="24"/>
          <w:szCs w:val="24"/>
          <w:bdr w:val="none" w:sz="0" w:space="0" w:color="auto" w:frame="1"/>
          <w:lang w:eastAsia="da-DK"/>
        </w:rPr>
        <w:t>(Der er tale om en eksisterende atelierer lejlighed)</w:t>
      </w:r>
      <w:r w:rsidRPr="00E14B87">
        <w:rPr>
          <w:rFonts w:ascii="Times New Roman" w:eastAsia="Times New Roman" w:hAnsi="Times New Roman" w:cs="Times New Roman"/>
          <w:color w:val="00B05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 samt etablering af to større atelierfællesskaber</w:t>
      </w:r>
      <w:proofErr w:type="gramStart"/>
      <w:r w:rsidR="004653B1">
        <w:rPr>
          <w:rFonts w:ascii="Times New Roman" w:eastAsia="Times New Roman" w:hAnsi="Times New Roman" w:cs="Times New Roman"/>
          <w:color w:val="000000"/>
          <w:sz w:val="24"/>
          <w:szCs w:val="24"/>
          <w:bdr w:val="none" w:sz="0" w:space="0" w:color="auto" w:frame="1"/>
          <w:lang w:eastAsia="da-DK"/>
        </w:rPr>
        <w:t xml:space="preserve"> </w:t>
      </w:r>
      <w:r w:rsidR="004653B1">
        <w:rPr>
          <w:rFonts w:ascii="Times New Roman" w:eastAsia="Times New Roman" w:hAnsi="Times New Roman" w:cs="Times New Roman"/>
          <w:color w:val="FF0000"/>
          <w:sz w:val="24"/>
          <w:szCs w:val="24"/>
          <w:bdr w:val="none" w:sz="0" w:space="0" w:color="auto" w:frame="1"/>
          <w:lang w:eastAsia="da-DK"/>
        </w:rPr>
        <w:t>(Kritisk forhold: Sagen drejer sig IKKE om etablering af atelierer</w:t>
      </w:r>
      <w:r w:rsidR="006E7A5B">
        <w:rPr>
          <w:rFonts w:ascii="Times New Roman" w:eastAsia="Times New Roman" w:hAnsi="Times New Roman" w:cs="Times New Roman"/>
          <w:color w:val="FF0000"/>
          <w:sz w:val="24"/>
          <w:szCs w:val="24"/>
          <w:bdr w:val="none" w:sz="0" w:space="0" w:color="auto" w:frame="1"/>
          <w:lang w:eastAsia="da-DK"/>
        </w:rPr>
        <w:t>-</w:t>
      </w:r>
      <w:r w:rsidR="004653B1">
        <w:rPr>
          <w:rFonts w:ascii="Times New Roman" w:eastAsia="Times New Roman" w:hAnsi="Times New Roman" w:cs="Times New Roman"/>
          <w:color w:val="FF0000"/>
          <w:sz w:val="24"/>
          <w:szCs w:val="24"/>
          <w:bdr w:val="none" w:sz="0" w:space="0" w:color="auto" w:frame="1"/>
          <w:lang w:eastAsia="da-DK"/>
        </w:rPr>
        <w:t>arealer i en nybygget tagetage.</w:t>
      </w:r>
      <w:proofErr w:type="gramEnd"/>
      <w:r w:rsidR="004653B1">
        <w:rPr>
          <w:rFonts w:ascii="Times New Roman" w:eastAsia="Times New Roman" w:hAnsi="Times New Roman" w:cs="Times New Roman"/>
          <w:color w:val="FF0000"/>
          <w:sz w:val="24"/>
          <w:szCs w:val="24"/>
          <w:bdr w:val="none" w:sz="0" w:space="0" w:color="auto" w:frame="1"/>
          <w:lang w:eastAsia="da-DK"/>
        </w:rPr>
        <w:t xml:space="preserve"> Sagens kerne er, at ejer vil nedlægge de 13 mere end 125 år gamle, kulturhistoriske atelierer. Etablering af mindre gipsplade-atelierer som erstatning til de eksisterende unikke atelierer redder ikke ejendommen</w:t>
      </w:r>
      <w:r w:rsidR="006E7A5B">
        <w:rPr>
          <w:rFonts w:ascii="Times New Roman" w:eastAsia="Times New Roman" w:hAnsi="Times New Roman" w:cs="Times New Roman"/>
          <w:color w:val="FF0000"/>
          <w:sz w:val="24"/>
          <w:szCs w:val="24"/>
          <w:bdr w:val="none" w:sz="0" w:space="0" w:color="auto" w:frame="1"/>
          <w:lang w:eastAsia="da-DK"/>
        </w:rPr>
        <w:t>s kulturhistoriske bety</w:t>
      </w:r>
      <w:r w:rsidR="004653B1">
        <w:rPr>
          <w:rFonts w:ascii="Times New Roman" w:eastAsia="Times New Roman" w:hAnsi="Times New Roman" w:cs="Times New Roman"/>
          <w:color w:val="FF0000"/>
          <w:sz w:val="24"/>
          <w:szCs w:val="24"/>
          <w:bdr w:val="none" w:sz="0" w:space="0" w:color="auto" w:frame="1"/>
          <w:lang w:eastAsia="da-DK"/>
        </w:rPr>
        <w:t>dning)</w:t>
      </w:r>
      <w:r w:rsidRPr="00E14B87">
        <w:rPr>
          <w:rFonts w:ascii="Times New Roman" w:eastAsia="Times New Roman" w:hAnsi="Times New Roman" w:cs="Times New Roman"/>
          <w:color w:val="000000"/>
          <w:sz w:val="24"/>
          <w:szCs w:val="24"/>
          <w:bdr w:val="none" w:sz="0" w:space="0" w:color="auto" w:frame="1"/>
          <w:lang w:eastAsia="da-DK"/>
        </w:rPr>
        <w:t>.</w:t>
      </w:r>
      <w:r w:rsidR="004653B1">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Herudover er der ansøgt om en mindre udvidelse af et eksisterende erhvervslejemål i stueetagen (bilag 2A og 2B).</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FF0000"/>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Forvaltningen er indstillet på at meddele byggetilladelse til ombygning, herunder ombygning af tagetagen til tagboliger og atelierfællesskaber, da byggelovgivningen ikke forhindrer projektet</w:t>
      </w:r>
      <w:proofErr w:type="gramStart"/>
      <w:r w:rsidR="004653B1">
        <w:rPr>
          <w:rFonts w:ascii="Times New Roman" w:eastAsia="Times New Roman" w:hAnsi="Times New Roman" w:cs="Times New Roman"/>
          <w:color w:val="000000"/>
          <w:sz w:val="24"/>
          <w:szCs w:val="24"/>
          <w:bdr w:val="none" w:sz="0" w:space="0" w:color="auto" w:frame="1"/>
          <w:lang w:eastAsia="da-DK"/>
        </w:rPr>
        <w:t xml:space="preserve"> </w:t>
      </w:r>
      <w:r w:rsidR="004653B1">
        <w:rPr>
          <w:rFonts w:ascii="Times New Roman" w:eastAsia="Times New Roman" w:hAnsi="Times New Roman" w:cs="Times New Roman"/>
          <w:color w:val="FF0000"/>
          <w:sz w:val="24"/>
          <w:szCs w:val="24"/>
          <w:bdr w:val="none" w:sz="0" w:space="0" w:color="auto" w:frame="1"/>
          <w:lang w:eastAsia="da-DK"/>
        </w:rPr>
        <w:t>(Byggelovgivningen vedrører alene rent byggetekniske forhold.</w:t>
      </w:r>
      <w:proofErr w:type="gramEnd"/>
      <w:r w:rsidR="004653B1">
        <w:rPr>
          <w:rFonts w:ascii="Times New Roman" w:eastAsia="Times New Roman" w:hAnsi="Times New Roman" w:cs="Times New Roman"/>
          <w:color w:val="FF0000"/>
          <w:sz w:val="24"/>
          <w:szCs w:val="24"/>
          <w:bdr w:val="none" w:sz="0" w:space="0" w:color="auto" w:frame="1"/>
          <w:lang w:eastAsia="da-DK"/>
        </w:rPr>
        <w:t xml:space="preserve"> Holckenhus-sagen </w:t>
      </w:r>
      <w:r w:rsidR="00D51165">
        <w:rPr>
          <w:rFonts w:ascii="Times New Roman" w:eastAsia="Times New Roman" w:hAnsi="Times New Roman" w:cs="Times New Roman"/>
          <w:color w:val="FF0000"/>
          <w:sz w:val="24"/>
          <w:szCs w:val="24"/>
          <w:bdr w:val="none" w:sz="0" w:space="0" w:color="auto" w:frame="1"/>
          <w:lang w:eastAsia="da-DK"/>
        </w:rPr>
        <w:t>drejer sig primært om ikke</w:t>
      </w:r>
      <w:r w:rsidR="00DE60E6">
        <w:rPr>
          <w:rFonts w:ascii="Times New Roman" w:eastAsia="Times New Roman" w:hAnsi="Times New Roman" w:cs="Times New Roman"/>
          <w:color w:val="FF0000"/>
          <w:sz w:val="24"/>
          <w:szCs w:val="24"/>
          <w:bdr w:val="none" w:sz="0" w:space="0" w:color="auto" w:frame="1"/>
          <w:lang w:eastAsia="da-DK"/>
        </w:rPr>
        <w:t>-</w:t>
      </w:r>
      <w:r w:rsidR="00D51165">
        <w:rPr>
          <w:rFonts w:ascii="Times New Roman" w:eastAsia="Times New Roman" w:hAnsi="Times New Roman" w:cs="Times New Roman"/>
          <w:color w:val="FF0000"/>
          <w:sz w:val="24"/>
          <w:szCs w:val="24"/>
          <w:bdr w:val="none" w:sz="0" w:space="0" w:color="auto" w:frame="1"/>
          <w:lang w:eastAsia="da-DK"/>
        </w:rPr>
        <w:t>byggetekniske forhold, herunder respekt for ejendommens bevaringskategori 2, tagetagens kulturhistoriske betydning og aktuelle anvendelse</w:t>
      </w:r>
      <w:r w:rsidR="00AD7AB5">
        <w:rPr>
          <w:rFonts w:ascii="Times New Roman" w:eastAsia="Times New Roman" w:hAnsi="Times New Roman" w:cs="Times New Roman"/>
          <w:color w:val="FF0000"/>
          <w:sz w:val="24"/>
          <w:szCs w:val="24"/>
          <w:bdr w:val="none" w:sz="0" w:space="0" w:color="auto" w:frame="1"/>
          <w:lang w:eastAsia="da-DK"/>
        </w:rPr>
        <w:t xml:space="preserve">, at det meget store antal </w:t>
      </w:r>
      <w:proofErr w:type="spellStart"/>
      <w:r w:rsidR="00AD7AB5">
        <w:rPr>
          <w:rFonts w:ascii="Times New Roman" w:eastAsia="Times New Roman" w:hAnsi="Times New Roman" w:cs="Times New Roman"/>
          <w:color w:val="FF0000"/>
          <w:sz w:val="24"/>
          <w:szCs w:val="24"/>
          <w:bdr w:val="none" w:sz="0" w:space="0" w:color="auto" w:frame="1"/>
          <w:lang w:eastAsia="da-DK"/>
        </w:rPr>
        <w:t>foreslåde</w:t>
      </w:r>
      <w:proofErr w:type="spellEnd"/>
      <w:r w:rsidR="00AD7AB5">
        <w:rPr>
          <w:rFonts w:ascii="Times New Roman" w:eastAsia="Times New Roman" w:hAnsi="Times New Roman" w:cs="Times New Roman"/>
          <w:color w:val="FF0000"/>
          <w:sz w:val="24"/>
          <w:szCs w:val="24"/>
          <w:bdr w:val="none" w:sz="0" w:space="0" w:color="auto" w:frame="1"/>
          <w:lang w:eastAsia="da-DK"/>
        </w:rPr>
        <w:t xml:space="preserve"> kvistvinduer markant vil ændre husets bevaringsværdi.</w:t>
      </w:r>
      <w:r w:rsidR="00D51165">
        <w:rPr>
          <w:rFonts w:ascii="Times New Roman" w:eastAsia="Times New Roman" w:hAnsi="Times New Roman" w:cs="Times New Roman"/>
          <w:color w:val="FF0000"/>
          <w:sz w:val="24"/>
          <w:szCs w:val="24"/>
          <w:bdr w:val="none" w:sz="0" w:space="0" w:color="auto" w:frame="1"/>
          <w:lang w:eastAsia="da-DK"/>
        </w:rPr>
        <w:t>)</w:t>
      </w:r>
      <w:r w:rsidRPr="00E14B87">
        <w:rPr>
          <w:rFonts w:ascii="Times New Roman" w:eastAsia="Times New Roman" w:hAnsi="Times New Roman" w:cs="Times New Roman"/>
          <w:color w:val="000000"/>
          <w:sz w:val="24"/>
          <w:szCs w:val="24"/>
          <w:bdr w:val="none" w:sz="0" w:space="0" w:color="auto" w:frame="1"/>
          <w:lang w:eastAsia="da-DK"/>
        </w:rPr>
        <w:t>. Der er ikke udarbejdet lokalplan for karréen. </w:t>
      </w:r>
      <w:r w:rsidR="00D51165">
        <w:rPr>
          <w:rFonts w:ascii="Times New Roman" w:eastAsia="Times New Roman" w:hAnsi="Times New Roman" w:cs="Times New Roman"/>
          <w:color w:val="FF0000"/>
          <w:sz w:val="24"/>
          <w:szCs w:val="24"/>
          <w:bdr w:val="none" w:sz="0" w:space="0" w:color="auto" w:frame="1"/>
          <w:lang w:eastAsia="da-DK"/>
        </w:rPr>
        <w:t xml:space="preserve">(Det er undertegnedes vurdering, at der er vægtige grunde til, at sagen bør lokalplan-hjemles.) </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Sagen er tidligere forelagt Teknik- og Miljøudvalget på udvalgsmødet den 17. september 2018 efter ønske fra Alternativet (Å). Sagen blev sendt tilbage til forvaltningen, da bygherren ønskede at revidere projektet.</w:t>
      </w:r>
    </w:p>
    <w:p w:rsidR="00E14B87" w:rsidRPr="00E14B87" w:rsidRDefault="00E14B87" w:rsidP="00E14B87">
      <w:pPr>
        <w:spacing w:before="375" w:after="375" w:line="240" w:lineRule="auto"/>
        <w:textAlignment w:val="baseline"/>
        <w:outlineLvl w:val="1"/>
        <w:rPr>
          <w:rFonts w:ascii="Times New Roman" w:eastAsia="Times New Roman" w:hAnsi="Times New Roman" w:cs="Times New Roman"/>
          <w:b/>
          <w:bCs/>
          <w:color w:val="444444"/>
          <w:sz w:val="24"/>
          <w:szCs w:val="24"/>
          <w:lang w:eastAsia="da-DK"/>
        </w:rPr>
      </w:pPr>
      <w:r w:rsidRPr="00E14B87">
        <w:rPr>
          <w:rFonts w:ascii="Times New Roman" w:eastAsia="Times New Roman" w:hAnsi="Times New Roman" w:cs="Times New Roman"/>
          <w:b/>
          <w:bCs/>
          <w:color w:val="444444"/>
          <w:sz w:val="24"/>
          <w:szCs w:val="24"/>
          <w:lang w:eastAsia="da-DK"/>
        </w:rPr>
        <w:t>Løsning</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 xml:space="preserve">Holckenhus-karréen blev opført i 1893 med atelierer i tagetagen. Tagetagen </w:t>
      </w:r>
      <w:r w:rsidRPr="003A75B8">
        <w:rPr>
          <w:rFonts w:ascii="Times New Roman" w:eastAsia="Times New Roman" w:hAnsi="Times New Roman" w:cs="Times New Roman"/>
          <w:color w:val="000000"/>
          <w:sz w:val="24"/>
          <w:szCs w:val="24"/>
          <w:bdr w:val="none" w:sz="0" w:space="0" w:color="auto" w:frame="1"/>
          <w:lang w:eastAsia="da-DK"/>
        </w:rPr>
        <w:t>anvendes</w:t>
      </w:r>
      <w:r w:rsidRPr="00E14B87">
        <w:rPr>
          <w:rFonts w:ascii="Times New Roman" w:eastAsia="Times New Roman" w:hAnsi="Times New Roman" w:cs="Times New Roman"/>
          <w:color w:val="000000"/>
          <w:sz w:val="24"/>
          <w:szCs w:val="24"/>
          <w:bdr w:val="none" w:sz="0" w:space="0" w:color="auto" w:frame="1"/>
          <w:lang w:eastAsia="da-DK"/>
        </w:rPr>
        <w:t xml:space="preserve"> </w:t>
      </w:r>
      <w:r w:rsidR="00D51165">
        <w:rPr>
          <w:rFonts w:ascii="Times New Roman" w:eastAsia="Times New Roman" w:hAnsi="Times New Roman" w:cs="Times New Roman"/>
          <w:i/>
          <w:color w:val="00B050"/>
          <w:sz w:val="24"/>
          <w:szCs w:val="24"/>
          <w:bdr w:val="none" w:sz="0" w:space="0" w:color="auto" w:frame="1"/>
          <w:lang w:eastAsia="da-DK"/>
        </w:rPr>
        <w:t xml:space="preserve">(fortsat) </w:t>
      </w:r>
      <w:r w:rsidRPr="00E14B87">
        <w:rPr>
          <w:rFonts w:ascii="Times New Roman" w:eastAsia="Times New Roman" w:hAnsi="Times New Roman" w:cs="Times New Roman"/>
          <w:color w:val="000000"/>
          <w:sz w:val="24"/>
          <w:szCs w:val="24"/>
          <w:bdr w:val="none" w:sz="0" w:space="0" w:color="auto" w:frame="1"/>
          <w:lang w:eastAsia="da-DK"/>
        </w:rPr>
        <w:t xml:space="preserve">i dag til </w:t>
      </w:r>
      <w:r w:rsidRPr="00E14B87">
        <w:rPr>
          <w:rFonts w:ascii="Times New Roman" w:eastAsia="Times New Roman" w:hAnsi="Times New Roman" w:cs="Times New Roman"/>
          <w:strike/>
          <w:color w:val="000000"/>
          <w:sz w:val="24"/>
          <w:szCs w:val="24"/>
          <w:bdr w:val="none" w:sz="0" w:space="0" w:color="auto" w:frame="1"/>
          <w:lang w:eastAsia="da-DK"/>
        </w:rPr>
        <w:t>flere mindre</w:t>
      </w:r>
      <w:r w:rsidRPr="00E14B87">
        <w:rPr>
          <w:rFonts w:ascii="Times New Roman" w:eastAsia="Times New Roman" w:hAnsi="Times New Roman" w:cs="Times New Roman"/>
          <w:color w:val="000000"/>
          <w:sz w:val="24"/>
          <w:szCs w:val="24"/>
          <w:bdr w:val="none" w:sz="0" w:space="0" w:color="auto" w:frame="1"/>
          <w:lang w:eastAsia="da-DK"/>
        </w:rPr>
        <w:t> </w:t>
      </w:r>
      <w:r w:rsidR="00D51165">
        <w:rPr>
          <w:rFonts w:ascii="Times New Roman" w:eastAsia="Times New Roman" w:hAnsi="Times New Roman" w:cs="Times New Roman"/>
          <w:i/>
          <w:color w:val="00B050"/>
          <w:sz w:val="24"/>
          <w:szCs w:val="24"/>
          <w:bdr w:val="none" w:sz="0" w:space="0" w:color="auto" w:frame="1"/>
          <w:lang w:eastAsia="da-DK"/>
        </w:rPr>
        <w:t xml:space="preserve">(13) </w:t>
      </w:r>
      <w:r w:rsidRPr="00E14B87">
        <w:rPr>
          <w:rFonts w:ascii="Times New Roman" w:eastAsia="Times New Roman" w:hAnsi="Times New Roman" w:cs="Times New Roman"/>
          <w:color w:val="000000"/>
          <w:sz w:val="24"/>
          <w:szCs w:val="24"/>
          <w:bdr w:val="none" w:sz="0" w:space="0" w:color="auto" w:frame="1"/>
          <w:lang w:eastAsia="da-DK"/>
        </w:rPr>
        <w:t xml:space="preserve">atelierer og </w:t>
      </w:r>
      <w:r w:rsidR="00D51165">
        <w:rPr>
          <w:rFonts w:ascii="Times New Roman" w:eastAsia="Times New Roman" w:hAnsi="Times New Roman" w:cs="Times New Roman"/>
          <w:i/>
          <w:color w:val="00B050"/>
          <w:sz w:val="24"/>
          <w:szCs w:val="24"/>
          <w:bdr w:val="none" w:sz="0" w:space="0" w:color="auto" w:frame="1"/>
          <w:lang w:eastAsia="da-DK"/>
        </w:rPr>
        <w:t xml:space="preserve">(mindre) </w:t>
      </w:r>
      <w:r w:rsidRPr="00E14B87">
        <w:rPr>
          <w:rFonts w:ascii="Times New Roman" w:eastAsia="Times New Roman" w:hAnsi="Times New Roman" w:cs="Times New Roman"/>
          <w:color w:val="000000"/>
          <w:sz w:val="24"/>
          <w:szCs w:val="24"/>
          <w:bdr w:val="none" w:sz="0" w:space="0" w:color="auto" w:frame="1"/>
          <w:lang w:eastAsia="da-DK"/>
        </w:rPr>
        <w:t>depotrum/lager/tørreloft, og der er tilladt én tagbolig, der senest i 2015 blev tilladt udvidet</w:t>
      </w:r>
      <w:r w:rsidR="00D51165">
        <w:rPr>
          <w:rFonts w:ascii="Times New Roman" w:eastAsia="Times New Roman" w:hAnsi="Times New Roman" w:cs="Times New Roman"/>
          <w:color w:val="000000"/>
          <w:sz w:val="24"/>
          <w:szCs w:val="24"/>
          <w:bdr w:val="none" w:sz="0" w:space="0" w:color="auto" w:frame="1"/>
          <w:lang w:eastAsia="da-DK"/>
        </w:rPr>
        <w:t xml:space="preserve"> </w:t>
      </w:r>
      <w:r w:rsidR="00D51165">
        <w:rPr>
          <w:rFonts w:ascii="Times New Roman" w:eastAsia="Times New Roman" w:hAnsi="Times New Roman" w:cs="Times New Roman"/>
          <w:i/>
          <w:color w:val="00B050"/>
          <w:sz w:val="24"/>
          <w:szCs w:val="24"/>
          <w:bdr w:val="none" w:sz="0" w:space="0" w:color="auto" w:frame="1"/>
          <w:lang w:eastAsia="da-DK"/>
        </w:rPr>
        <w:t>(Der er tale om en atelierlejlighed, der har eksisteret siden ejendommens opførelse)</w:t>
      </w:r>
      <w:r w:rsidRPr="00E14B87">
        <w:rPr>
          <w:rFonts w:ascii="Times New Roman" w:eastAsia="Times New Roman" w:hAnsi="Times New Roman" w:cs="Times New Roman"/>
          <w:color w:val="000000"/>
          <w:sz w:val="24"/>
          <w:szCs w:val="24"/>
          <w:bdr w:val="none" w:sz="0" w:space="0" w:color="auto" w:frame="1"/>
          <w:lang w:eastAsia="da-DK"/>
        </w:rPr>
        <w:t>. Ejeren af ejendommen har ansøgt om at </w:t>
      </w:r>
      <w:r w:rsidR="00D51165" w:rsidRPr="00D51165">
        <w:rPr>
          <w:rFonts w:ascii="Times New Roman" w:eastAsia="Times New Roman" w:hAnsi="Times New Roman" w:cs="Times New Roman"/>
          <w:i/>
          <w:color w:val="00B050"/>
          <w:sz w:val="24"/>
          <w:szCs w:val="24"/>
          <w:bdr w:val="none" w:sz="0" w:space="0" w:color="auto" w:frame="1"/>
          <w:lang w:eastAsia="da-DK"/>
        </w:rPr>
        <w:t>(nedlægge de 125 år gamle billedkunstatelierer med henblik på at)</w:t>
      </w:r>
      <w:r w:rsidR="00D51165">
        <w:rPr>
          <w:rFonts w:ascii="Times New Roman" w:eastAsia="Times New Roman" w:hAnsi="Times New Roman" w:cs="Times New Roman"/>
          <w:color w:val="00B05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ombygge tagetagen og om at ændre anvendelsen til boligfunktion </w:t>
      </w:r>
      <w:r w:rsidRPr="00E14B87">
        <w:rPr>
          <w:rFonts w:ascii="Times New Roman" w:eastAsia="Times New Roman" w:hAnsi="Times New Roman" w:cs="Times New Roman"/>
          <w:strike/>
          <w:color w:val="000000"/>
          <w:sz w:val="24"/>
          <w:szCs w:val="24"/>
          <w:bdr w:val="none" w:sz="0" w:space="0" w:color="auto" w:frame="1"/>
          <w:lang w:eastAsia="da-DK"/>
        </w:rPr>
        <w:t>på de</w:t>
      </w:r>
      <w:r w:rsidRPr="00E14B87">
        <w:rPr>
          <w:rFonts w:ascii="Times New Roman" w:eastAsia="Times New Roman" w:hAnsi="Times New Roman" w:cs="Times New Roman"/>
          <w:color w:val="000000"/>
          <w:sz w:val="24"/>
          <w:szCs w:val="24"/>
          <w:bdr w:val="none" w:sz="0" w:space="0" w:color="auto" w:frame="1"/>
          <w:lang w:eastAsia="da-DK"/>
        </w:rPr>
        <w:t xml:space="preserve"> </w:t>
      </w:r>
      <w:proofErr w:type="gramStart"/>
      <w:r w:rsidR="00D51165">
        <w:rPr>
          <w:rFonts w:ascii="Times New Roman" w:eastAsia="Times New Roman" w:hAnsi="Times New Roman" w:cs="Times New Roman"/>
          <w:i/>
          <w:color w:val="00B050"/>
          <w:sz w:val="24"/>
          <w:szCs w:val="24"/>
          <w:bdr w:val="none" w:sz="0" w:space="0" w:color="auto" w:frame="1"/>
          <w:lang w:eastAsia="da-DK"/>
        </w:rPr>
        <w:t xml:space="preserve">(i form af ) </w:t>
      </w:r>
      <w:proofErr w:type="gramEnd"/>
      <w:r w:rsidRPr="00E14B87">
        <w:rPr>
          <w:rFonts w:ascii="Times New Roman" w:eastAsia="Times New Roman" w:hAnsi="Times New Roman" w:cs="Times New Roman"/>
          <w:color w:val="000000"/>
          <w:sz w:val="24"/>
          <w:szCs w:val="24"/>
          <w:bdr w:val="none" w:sz="0" w:space="0" w:color="auto" w:frame="1"/>
          <w:lang w:eastAsia="da-DK"/>
        </w:rPr>
        <w:t>otte lejligheder.</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Der er offentlig interesse for anvendelsesændringen af tagetagen og tagets udformning efter ombygning. Både lejere og lokaludvalg ønsker, at den ansøgte ombygning af tagetagen til tagboliger forhindres, da de ønsker at bevare ateliererne</w:t>
      </w:r>
      <w:r w:rsidR="00D51165">
        <w:rPr>
          <w:rFonts w:ascii="Times New Roman" w:eastAsia="Times New Roman" w:hAnsi="Times New Roman" w:cs="Times New Roman"/>
          <w:color w:val="000000"/>
          <w:sz w:val="24"/>
          <w:szCs w:val="24"/>
          <w:bdr w:val="none" w:sz="0" w:space="0" w:color="auto" w:frame="1"/>
          <w:lang w:eastAsia="da-DK"/>
        </w:rPr>
        <w:t xml:space="preserve"> </w:t>
      </w:r>
      <w:r w:rsidR="00D51165">
        <w:rPr>
          <w:rFonts w:ascii="Times New Roman" w:eastAsia="Times New Roman" w:hAnsi="Times New Roman" w:cs="Times New Roman"/>
          <w:i/>
          <w:color w:val="00B050"/>
          <w:sz w:val="24"/>
          <w:szCs w:val="24"/>
          <w:bdr w:val="none" w:sz="0" w:space="0" w:color="auto" w:frame="1"/>
          <w:lang w:eastAsia="da-DK"/>
        </w:rPr>
        <w:t xml:space="preserve">(og den værdifulde københavnske kulturarv på linje med gældende Kommuneplan) </w:t>
      </w:r>
      <w:r w:rsidRPr="00E14B87">
        <w:rPr>
          <w:rFonts w:ascii="Times New Roman" w:eastAsia="Times New Roman" w:hAnsi="Times New Roman" w:cs="Times New Roman"/>
          <w:color w:val="000000"/>
          <w:sz w:val="24"/>
          <w:szCs w:val="24"/>
          <w:bdr w:val="none" w:sz="0" w:space="0" w:color="auto" w:frame="1"/>
          <w:lang w:eastAsia="da-DK"/>
        </w:rPr>
        <w:t>(bilag 3 og 4).</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 xml:space="preserve">Bygherre har som følge af interessen for at bevare ateliererne valgt at </w:t>
      </w:r>
      <w:r w:rsidR="00D51165">
        <w:rPr>
          <w:rFonts w:ascii="Times New Roman" w:eastAsia="Times New Roman" w:hAnsi="Times New Roman" w:cs="Times New Roman"/>
          <w:color w:val="FF0000"/>
          <w:sz w:val="24"/>
          <w:szCs w:val="24"/>
          <w:bdr w:val="none" w:sz="0" w:space="0" w:color="auto" w:frame="1"/>
          <w:lang w:eastAsia="da-DK"/>
        </w:rPr>
        <w:t xml:space="preserve">(nedlægge de 13 historiske billedkunstatelierer, hvor kunstnere som Krøyer, Nolde, </w:t>
      </w:r>
      <w:r w:rsidR="002268B3">
        <w:rPr>
          <w:rFonts w:ascii="Times New Roman" w:eastAsia="Times New Roman" w:hAnsi="Times New Roman" w:cs="Times New Roman"/>
          <w:color w:val="FF0000"/>
          <w:sz w:val="24"/>
          <w:szCs w:val="24"/>
          <w:bdr w:val="none" w:sz="0" w:space="0" w:color="auto" w:frame="1"/>
          <w:lang w:eastAsia="da-DK"/>
        </w:rPr>
        <w:t xml:space="preserve">Sloth Møller, </w:t>
      </w:r>
      <w:proofErr w:type="spellStart"/>
      <w:r w:rsidR="002268B3">
        <w:rPr>
          <w:rFonts w:ascii="Times New Roman" w:eastAsia="Times New Roman" w:hAnsi="Times New Roman" w:cs="Times New Roman"/>
          <w:color w:val="FF0000"/>
          <w:sz w:val="24"/>
          <w:szCs w:val="24"/>
          <w:bdr w:val="none" w:sz="0" w:space="0" w:color="auto" w:frame="1"/>
          <w:lang w:eastAsia="da-DK"/>
        </w:rPr>
        <w:t>Z</w:t>
      </w:r>
      <w:r w:rsidR="006E7A5B">
        <w:rPr>
          <w:rFonts w:ascii="Times New Roman" w:eastAsia="Times New Roman" w:hAnsi="Times New Roman" w:cs="Times New Roman"/>
          <w:color w:val="FF0000"/>
          <w:sz w:val="24"/>
          <w:szCs w:val="24"/>
          <w:bdr w:val="none" w:sz="0" w:space="0" w:color="auto" w:frame="1"/>
          <w:lang w:eastAsia="da-DK"/>
        </w:rPr>
        <w:t>a</w:t>
      </w:r>
      <w:r w:rsidR="003A75B8">
        <w:rPr>
          <w:rFonts w:ascii="Times New Roman" w:eastAsia="Times New Roman" w:hAnsi="Times New Roman" w:cs="Times New Roman"/>
          <w:color w:val="FF0000"/>
          <w:sz w:val="24"/>
          <w:szCs w:val="24"/>
          <w:bdr w:val="none" w:sz="0" w:space="0" w:color="auto" w:frame="1"/>
          <w:lang w:eastAsia="da-DK"/>
        </w:rPr>
        <w:t>h</w:t>
      </w:r>
      <w:r w:rsidR="006E7A5B">
        <w:rPr>
          <w:rFonts w:ascii="Times New Roman" w:eastAsia="Times New Roman" w:hAnsi="Times New Roman" w:cs="Times New Roman"/>
          <w:color w:val="FF0000"/>
          <w:sz w:val="24"/>
          <w:szCs w:val="24"/>
          <w:bdr w:val="none" w:sz="0" w:space="0" w:color="auto" w:frame="1"/>
          <w:lang w:eastAsia="da-DK"/>
        </w:rPr>
        <w:t>r</w:t>
      </w:r>
      <w:r w:rsidR="002268B3">
        <w:rPr>
          <w:rFonts w:ascii="Times New Roman" w:eastAsia="Times New Roman" w:hAnsi="Times New Roman" w:cs="Times New Roman"/>
          <w:color w:val="FF0000"/>
          <w:sz w:val="24"/>
          <w:szCs w:val="24"/>
          <w:bdr w:val="none" w:sz="0" w:space="0" w:color="auto" w:frame="1"/>
          <w:lang w:eastAsia="da-DK"/>
        </w:rPr>
        <w:t>tmann</w:t>
      </w:r>
      <w:proofErr w:type="spellEnd"/>
      <w:r w:rsidR="002268B3">
        <w:rPr>
          <w:rFonts w:ascii="Times New Roman" w:eastAsia="Times New Roman" w:hAnsi="Times New Roman" w:cs="Times New Roman"/>
          <w:color w:val="FF0000"/>
          <w:sz w:val="24"/>
          <w:szCs w:val="24"/>
          <w:bdr w:val="none" w:sz="0" w:space="0" w:color="auto" w:frame="1"/>
          <w:lang w:eastAsia="da-DK"/>
        </w:rPr>
        <w:t xml:space="preserve"> har haft deres virke og i stedet) </w:t>
      </w:r>
      <w:r w:rsidRPr="00E14B87">
        <w:rPr>
          <w:rFonts w:ascii="Times New Roman" w:eastAsia="Times New Roman" w:hAnsi="Times New Roman" w:cs="Times New Roman"/>
          <w:color w:val="000000"/>
          <w:sz w:val="24"/>
          <w:szCs w:val="24"/>
          <w:bdr w:val="none" w:sz="0" w:space="0" w:color="auto" w:frame="1"/>
          <w:lang w:eastAsia="da-DK"/>
        </w:rPr>
        <w:t xml:space="preserve">etablere to </w:t>
      </w:r>
      <w:r w:rsidR="002268B3">
        <w:rPr>
          <w:rFonts w:ascii="Times New Roman" w:eastAsia="Times New Roman" w:hAnsi="Times New Roman" w:cs="Times New Roman"/>
          <w:i/>
          <w:color w:val="00B050"/>
          <w:sz w:val="24"/>
          <w:szCs w:val="24"/>
          <w:bdr w:val="none" w:sz="0" w:space="0" w:color="auto" w:frame="1"/>
          <w:lang w:eastAsia="da-DK"/>
        </w:rPr>
        <w:t xml:space="preserve">(mindre såkaldte) </w:t>
      </w:r>
      <w:r w:rsidRPr="00E14B87">
        <w:rPr>
          <w:rFonts w:ascii="Times New Roman" w:eastAsia="Times New Roman" w:hAnsi="Times New Roman" w:cs="Times New Roman"/>
          <w:color w:val="000000"/>
          <w:sz w:val="24"/>
          <w:szCs w:val="24"/>
          <w:bdr w:val="none" w:sz="0" w:space="0" w:color="auto" w:frame="1"/>
          <w:lang w:eastAsia="da-DK"/>
        </w:rPr>
        <w:t>atelierfællesskaber i tagetagens hjørnelejemål i det reviderede projekt (jf. bilag 5)</w:t>
      </w:r>
      <w:r w:rsidR="002268B3">
        <w:rPr>
          <w:rFonts w:ascii="Times New Roman" w:eastAsia="Times New Roman" w:hAnsi="Times New Roman" w:cs="Times New Roman"/>
          <w:color w:val="FF0000"/>
          <w:sz w:val="24"/>
          <w:szCs w:val="24"/>
          <w:bdr w:val="none" w:sz="0" w:space="0" w:color="auto" w:frame="1"/>
          <w:lang w:eastAsia="da-DK"/>
        </w:rPr>
        <w:t>. Således tager bygherres projekt ikke hensyn til ønsket om at bevare ejendommens kultur- og bygningshistoriske kvaliteter</w:t>
      </w:r>
      <w:r w:rsidRPr="00E14B87">
        <w:rPr>
          <w:rFonts w:ascii="Times New Roman" w:eastAsia="Times New Roman" w:hAnsi="Times New Roman" w:cs="Times New Roman"/>
          <w:color w:val="000000"/>
          <w:sz w:val="24"/>
          <w:szCs w:val="24"/>
          <w:bdr w:val="none" w:sz="0" w:space="0" w:color="auto" w:frame="1"/>
          <w:lang w:eastAsia="da-DK"/>
        </w:rPr>
        <w:t>. </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Det skal dog bemærkes, at forvaltningen ikke har mulighed for at regulere lejeforholdet eller huslejeniveauet på ateliererne, da det er private lejemål.</w:t>
      </w:r>
      <w:r w:rsidR="00F061DE">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Lejeforholdet mellem de eksisterende lejere og grundejer er et privatretligt anliggende, som forvaltningen ikke kan medtage i sin vurdering.</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b/>
          <w:bCs/>
          <w:color w:val="000000"/>
          <w:sz w:val="24"/>
          <w:szCs w:val="24"/>
          <w:bdr w:val="none" w:sz="0" w:space="0" w:color="auto" w:frame="1"/>
          <w:lang w:eastAsia="da-DK"/>
        </w:rPr>
        <w:t>De væsentligste ændringer i ombygningsprojektet</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Siden sagen blev forelagt Teknik- og Miljøudvalget den 17. september 2018, har bygherre indsendt nogle ændringsforslag til projektet. De væsentligste ændringer er følgende:</w:t>
      </w:r>
    </w:p>
    <w:p w:rsidR="00E14B87" w:rsidRPr="00E14B87" w:rsidRDefault="00E14B87" w:rsidP="00E14B87">
      <w:pPr>
        <w:numPr>
          <w:ilvl w:val="0"/>
          <w:numId w:val="4"/>
        </w:numPr>
        <w:spacing w:after="0" w:line="240" w:lineRule="auto"/>
        <w:ind w:left="420"/>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Facadeændringer mod gård og gade, der er bedre tilpasset den oprindelige facade og som skaber en større ensartethed. Tagetagen i karréen bevarer med det ansøgte den fysiske udformning af taget, dog med en mindre hævning af taget på maksimum én meter og med tilførsel af kviste og tagvinduer mod både gade- og gårdside. Mod gården etableres også tagterrasser på sidehuse samt enkelte kvistaltaner i tagetagen. </w:t>
      </w:r>
      <w:r w:rsidRPr="00E14B87">
        <w:rPr>
          <w:rFonts w:ascii="Times New Roman" w:eastAsia="Times New Roman" w:hAnsi="Times New Roman" w:cs="Times New Roman"/>
          <w:color w:val="444444"/>
          <w:sz w:val="24"/>
          <w:szCs w:val="24"/>
          <w:lang w:eastAsia="da-DK"/>
        </w:rPr>
        <w:t>Den eksisterende taghældning bevares, både mod gade- og gårdside.</w:t>
      </w:r>
      <w:r w:rsidR="002268B3">
        <w:rPr>
          <w:rFonts w:ascii="Times New Roman" w:eastAsia="Times New Roman" w:hAnsi="Times New Roman" w:cs="Times New Roman"/>
          <w:color w:val="444444"/>
          <w:sz w:val="24"/>
          <w:szCs w:val="24"/>
          <w:lang w:eastAsia="da-DK"/>
        </w:rPr>
        <w:t xml:space="preserve"> </w:t>
      </w:r>
      <w:r w:rsidR="002268B3">
        <w:rPr>
          <w:rFonts w:ascii="Times New Roman" w:eastAsia="Times New Roman" w:hAnsi="Times New Roman" w:cs="Times New Roman"/>
          <w:color w:val="FF0000"/>
          <w:sz w:val="24"/>
          <w:szCs w:val="24"/>
          <w:lang w:eastAsia="da-DK"/>
        </w:rPr>
        <w:t>(Henset til ejendommens bevaringskategori 2 deler undertegnede ikke forvaltningens vurdering om, at projektet "er bedre tilpasset" ejendommen. Projektet vil fortsat kritisk kompromittere ejendommens oprindelige arkitektoniske udtryk ved at hæve taget, så ejendommens mange tårne reduceres og i stedet kommer til at fremstå som "</w:t>
      </w:r>
      <w:proofErr w:type="spellStart"/>
      <w:r w:rsidR="002268B3">
        <w:rPr>
          <w:rFonts w:ascii="Times New Roman" w:eastAsia="Times New Roman" w:hAnsi="Times New Roman" w:cs="Times New Roman"/>
          <w:color w:val="FF0000"/>
          <w:sz w:val="24"/>
          <w:szCs w:val="24"/>
          <w:lang w:eastAsia="da-DK"/>
        </w:rPr>
        <w:t>skulvp</w:t>
      </w:r>
      <w:proofErr w:type="spellEnd"/>
      <w:r w:rsidR="002268B3">
        <w:rPr>
          <w:rFonts w:ascii="Times New Roman" w:eastAsia="Times New Roman" w:hAnsi="Times New Roman" w:cs="Times New Roman"/>
          <w:color w:val="FF0000"/>
          <w:sz w:val="24"/>
          <w:szCs w:val="24"/>
          <w:lang w:eastAsia="da-DK"/>
        </w:rPr>
        <w:t>" fremfor deres oprindelige betydning som parisertårne.</w:t>
      </w:r>
      <w:r w:rsidR="006B3D15">
        <w:rPr>
          <w:rFonts w:ascii="Times New Roman" w:eastAsia="Times New Roman" w:hAnsi="Times New Roman" w:cs="Times New Roman"/>
          <w:color w:val="FF0000"/>
          <w:sz w:val="24"/>
          <w:szCs w:val="24"/>
          <w:lang w:eastAsia="da-DK"/>
        </w:rPr>
        <w:t>)</w:t>
      </w:r>
    </w:p>
    <w:p w:rsidR="00E14B87" w:rsidRPr="00E14B87" w:rsidRDefault="00E14B87" w:rsidP="00E14B87">
      <w:pPr>
        <w:spacing w:after="0" w:line="240" w:lineRule="auto"/>
        <w:ind w:left="420"/>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br/>
      </w:r>
    </w:p>
    <w:p w:rsidR="00E14B87" w:rsidRPr="006B3D15" w:rsidRDefault="00E14B87" w:rsidP="00E14B87">
      <w:pPr>
        <w:numPr>
          <w:ilvl w:val="0"/>
          <w:numId w:val="4"/>
        </w:numPr>
        <w:spacing w:after="0" w:line="240" w:lineRule="auto"/>
        <w:ind w:left="420"/>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Oprindeligt var der ansøgt om ét atelierfællesskab med overnatningsmulighed samt etablering af 9 lejligheder. Nu er der ansøgt om at etablere to atelierfællesskaber uden overnatningsmulighed og otte lejligh</w:t>
      </w:r>
      <w:r w:rsidR="00F061DE">
        <w:rPr>
          <w:rFonts w:ascii="Times New Roman" w:eastAsia="Times New Roman" w:hAnsi="Times New Roman" w:cs="Times New Roman"/>
          <w:color w:val="000000"/>
          <w:sz w:val="24"/>
          <w:szCs w:val="24"/>
          <w:bdr w:val="none" w:sz="0" w:space="0" w:color="auto" w:frame="1"/>
          <w:lang w:eastAsia="da-DK"/>
        </w:rPr>
        <w:t>eder. Det sammenlagte areal for</w:t>
      </w:r>
      <w:r w:rsidRPr="00E14B87">
        <w:rPr>
          <w:rFonts w:ascii="Times New Roman" w:eastAsia="Times New Roman" w:hAnsi="Times New Roman" w:cs="Times New Roman"/>
          <w:color w:val="000000"/>
          <w:sz w:val="24"/>
          <w:szCs w:val="24"/>
          <w:bdr w:val="none" w:sz="0" w:space="0" w:color="auto" w:frame="1"/>
          <w:lang w:eastAsia="da-DK"/>
        </w:rPr>
        <w:t> lejlighederne vil udgøre 1385 m2, og de to atelierfællesskaber på hhv. 245m2 og 277 m2 vil i alt udgøre 522 m2. Begge atelierfællesskaber vil bestå af et stort atelierrum med ateliertårn og køkken</w:t>
      </w:r>
      <w:r w:rsidR="006B3D15">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samt et handicaptoilet og et wc-baderum. Der etableres to mindre tagaltaner i tilknytning til lejemålene mod gårdside.</w:t>
      </w:r>
      <w:r w:rsidR="006B3D15">
        <w:rPr>
          <w:rFonts w:ascii="Times New Roman" w:eastAsia="Times New Roman" w:hAnsi="Times New Roman" w:cs="Times New Roman"/>
          <w:color w:val="000000"/>
          <w:sz w:val="24"/>
          <w:szCs w:val="24"/>
          <w:bdr w:val="none" w:sz="0" w:space="0" w:color="auto" w:frame="1"/>
          <w:lang w:eastAsia="da-DK"/>
        </w:rPr>
        <w:t xml:space="preserve"> </w:t>
      </w:r>
      <w:r w:rsidR="006B3D15">
        <w:rPr>
          <w:rFonts w:ascii="Times New Roman" w:eastAsia="Times New Roman" w:hAnsi="Times New Roman" w:cs="Times New Roman"/>
          <w:color w:val="FF0000"/>
          <w:sz w:val="24"/>
          <w:szCs w:val="24"/>
          <w:bdr w:val="none" w:sz="0" w:space="0" w:color="auto" w:frame="1"/>
          <w:lang w:eastAsia="da-DK"/>
        </w:rPr>
        <w:t>(Der henvises til ovenstående, hvor det gøres gældende, at projektet vil betyde en nedlæggelse af de 13 historiske billedkunstatelierer.)</w:t>
      </w:r>
    </w:p>
    <w:p w:rsidR="006B3D15" w:rsidRPr="00E14B87" w:rsidRDefault="006B3D15" w:rsidP="006B3D15">
      <w:pPr>
        <w:spacing w:after="0" w:line="240" w:lineRule="auto"/>
        <w:ind w:left="420"/>
        <w:textAlignment w:val="baseline"/>
        <w:rPr>
          <w:rFonts w:ascii="Times New Roman" w:eastAsia="Times New Roman" w:hAnsi="Times New Roman" w:cs="Times New Roman"/>
          <w:color w:val="444444"/>
          <w:sz w:val="24"/>
          <w:szCs w:val="24"/>
          <w:lang w:eastAsia="da-DK"/>
        </w:rPr>
      </w:pPr>
    </w:p>
    <w:p w:rsidR="00E14B87" w:rsidRPr="006B3D15" w:rsidRDefault="00E14B87" w:rsidP="00E14B87">
      <w:pPr>
        <w:numPr>
          <w:ilvl w:val="0"/>
          <w:numId w:val="5"/>
        </w:numPr>
        <w:spacing w:after="0" w:line="240" w:lineRule="auto"/>
        <w:ind w:left="420"/>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Tidligere var der ansøgt om at nedlægge fire parkeringspladser i gården, så der kunne etableres et lille friareal bagerst i gården. Nu er der ansøgt om at</w:t>
      </w:r>
      <w:r w:rsidR="006B3D15">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nedlægge samtlige 16 parkeringspladse</w:t>
      </w:r>
      <w:r w:rsidR="006B3D15">
        <w:rPr>
          <w:rFonts w:ascii="Times New Roman" w:eastAsia="Times New Roman" w:hAnsi="Times New Roman" w:cs="Times New Roman"/>
          <w:color w:val="000000"/>
          <w:sz w:val="24"/>
          <w:szCs w:val="24"/>
          <w:bdr w:val="none" w:sz="0" w:space="0" w:color="auto" w:frame="1"/>
          <w:lang w:eastAsia="da-DK"/>
        </w:rPr>
        <w:t>r i gården. Parkeringspladserne</w:t>
      </w:r>
      <w:r w:rsidRPr="00E14B87">
        <w:rPr>
          <w:rFonts w:ascii="Times New Roman" w:eastAsia="Times New Roman" w:hAnsi="Times New Roman" w:cs="Times New Roman"/>
          <w:color w:val="000000"/>
          <w:sz w:val="24"/>
          <w:szCs w:val="24"/>
          <w:bdr w:val="none" w:sz="0" w:space="0" w:color="auto" w:frame="1"/>
          <w:lang w:eastAsia="da-DK"/>
        </w:rPr>
        <w:t> i gården</w:t>
      </w:r>
      <w:r w:rsidR="006B3D15">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er ikke betinget af byggeloven. I stedet indrettes der et stort friareal i hele</w:t>
      </w:r>
      <w:r w:rsidR="006B3D15">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gården med opholdsarealer,</w:t>
      </w:r>
      <w:r w:rsidR="006B3D15">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16 træer og andre grønne tiltag. Forvaltningen stiller ikke krav om etablering af parkeringspladser, da det vurderes, at</w:t>
      </w:r>
      <w:r w:rsidR="00DD003D">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ombygningen ikke vil øge områdets behov for parkering væsentligt, idet</w:t>
      </w:r>
      <w:r w:rsidR="006B3D15">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ejendommen er placeret centralt i byen og har god adgang til offentlig transport.</w:t>
      </w:r>
      <w:r w:rsidR="006B3D15">
        <w:rPr>
          <w:rFonts w:ascii="Times New Roman" w:eastAsia="Times New Roman" w:hAnsi="Times New Roman" w:cs="Times New Roman"/>
          <w:color w:val="000000"/>
          <w:sz w:val="24"/>
          <w:szCs w:val="24"/>
          <w:bdr w:val="none" w:sz="0" w:space="0" w:color="auto" w:frame="1"/>
          <w:lang w:eastAsia="da-DK"/>
        </w:rPr>
        <w:t xml:space="preserve"> </w:t>
      </w:r>
      <w:r w:rsidR="006B3D15">
        <w:rPr>
          <w:rFonts w:ascii="Times New Roman" w:eastAsia="Times New Roman" w:hAnsi="Times New Roman" w:cs="Times New Roman"/>
          <w:i/>
          <w:color w:val="00B050"/>
          <w:sz w:val="24"/>
          <w:szCs w:val="24"/>
          <w:bdr w:val="none" w:sz="0" w:space="0" w:color="auto" w:frame="1"/>
          <w:lang w:eastAsia="da-DK"/>
        </w:rPr>
        <w:t>(Beboerrepræsentationen støtter dette tiltag og bemærker, at det kan gennemføres uafhængigt af projektet vedr. tagetagen.)</w:t>
      </w:r>
    </w:p>
    <w:p w:rsidR="006B3D15" w:rsidRPr="00E14B87" w:rsidRDefault="006B3D15" w:rsidP="006B3D15">
      <w:pPr>
        <w:spacing w:after="0" w:line="240" w:lineRule="auto"/>
        <w:ind w:left="420"/>
        <w:textAlignment w:val="baseline"/>
        <w:rPr>
          <w:rFonts w:ascii="Times New Roman" w:eastAsia="Times New Roman" w:hAnsi="Times New Roman" w:cs="Times New Roman"/>
          <w:color w:val="444444"/>
          <w:sz w:val="24"/>
          <w:szCs w:val="24"/>
          <w:lang w:eastAsia="da-DK"/>
        </w:rPr>
      </w:pP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FF0000"/>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Det ansøgte tagboligprojekt kan ikke nægtes med byggelovgivningen, og ombygningen af Holckenhus-karréen er ikke vurderet at være lokalplanpligtig</w:t>
      </w:r>
      <w:proofErr w:type="gramStart"/>
      <w:r w:rsidR="006B3D15">
        <w:rPr>
          <w:rFonts w:ascii="Times New Roman" w:eastAsia="Times New Roman" w:hAnsi="Times New Roman" w:cs="Times New Roman"/>
          <w:color w:val="000000"/>
          <w:sz w:val="24"/>
          <w:szCs w:val="24"/>
          <w:bdr w:val="none" w:sz="0" w:space="0" w:color="auto" w:frame="1"/>
          <w:lang w:eastAsia="da-DK"/>
        </w:rPr>
        <w:t xml:space="preserve"> </w:t>
      </w:r>
      <w:r w:rsidR="006B3D15">
        <w:rPr>
          <w:rFonts w:ascii="Times New Roman" w:eastAsia="Times New Roman" w:hAnsi="Times New Roman" w:cs="Times New Roman"/>
          <w:color w:val="FF0000"/>
          <w:sz w:val="24"/>
          <w:szCs w:val="24"/>
          <w:bdr w:val="none" w:sz="0" w:space="0" w:color="auto" w:frame="1"/>
          <w:lang w:eastAsia="da-DK"/>
        </w:rPr>
        <w:t xml:space="preserve">(Det bemærkes, at </w:t>
      </w:r>
      <w:r w:rsidR="006B3D15" w:rsidRPr="006B3D15">
        <w:rPr>
          <w:rFonts w:ascii="Times New Roman" w:eastAsia="Times New Roman" w:hAnsi="Times New Roman" w:cs="Times New Roman"/>
          <w:color w:val="FF0000"/>
          <w:sz w:val="24"/>
          <w:szCs w:val="24"/>
          <w:bdr w:val="none" w:sz="0" w:space="0" w:color="auto" w:frame="1"/>
          <w:lang w:eastAsia="da-DK"/>
        </w:rPr>
        <w:t>Kommunalbestyrelsen</w:t>
      </w:r>
      <w:r w:rsidR="006B3D15">
        <w:rPr>
          <w:rFonts w:ascii="Times New Roman" w:eastAsia="Times New Roman" w:hAnsi="Times New Roman" w:cs="Times New Roman"/>
          <w:color w:val="FF0000"/>
          <w:sz w:val="24"/>
          <w:szCs w:val="24"/>
          <w:bdr w:val="none" w:sz="0" w:space="0" w:color="auto" w:frame="1"/>
          <w:lang w:eastAsia="da-DK"/>
        </w:rPr>
        <w:t xml:space="preserve"> – Borgerrepræsentationen – jf. gældende lovgivning,</w:t>
      </w:r>
      <w:r w:rsidR="006B3D15" w:rsidRPr="006B3D15">
        <w:rPr>
          <w:rFonts w:ascii="Times New Roman" w:eastAsia="Times New Roman" w:hAnsi="Times New Roman" w:cs="Times New Roman"/>
          <w:color w:val="FF0000"/>
          <w:sz w:val="24"/>
          <w:szCs w:val="24"/>
          <w:bdr w:val="none" w:sz="0" w:space="0" w:color="auto" w:frame="1"/>
          <w:lang w:eastAsia="da-DK"/>
        </w:rPr>
        <w:t xml:space="preserve"> til en hver tid</w:t>
      </w:r>
      <w:r w:rsidR="006B3D15">
        <w:rPr>
          <w:rFonts w:ascii="Times New Roman" w:eastAsia="Times New Roman" w:hAnsi="Times New Roman" w:cs="Times New Roman"/>
          <w:color w:val="FF0000"/>
          <w:sz w:val="24"/>
          <w:szCs w:val="24"/>
          <w:bdr w:val="none" w:sz="0" w:space="0" w:color="auto" w:frame="1"/>
          <w:lang w:eastAsia="da-DK"/>
        </w:rPr>
        <w:t xml:space="preserve"> kan</w:t>
      </w:r>
      <w:r w:rsidR="006B3D15" w:rsidRPr="006B3D15">
        <w:rPr>
          <w:rFonts w:ascii="Times New Roman" w:eastAsia="Times New Roman" w:hAnsi="Times New Roman" w:cs="Times New Roman"/>
          <w:color w:val="FF0000"/>
          <w:sz w:val="24"/>
          <w:szCs w:val="24"/>
          <w:bdr w:val="none" w:sz="0" w:space="0" w:color="auto" w:frame="1"/>
          <w:lang w:eastAsia="da-DK"/>
        </w:rPr>
        <w:t xml:space="preserve"> udarbejde et lokalplanforslag, som er bindende for ejere og brugere. </w:t>
      </w:r>
      <w:r w:rsidRPr="00E14B87">
        <w:rPr>
          <w:rFonts w:ascii="Times New Roman" w:eastAsia="Times New Roman" w:hAnsi="Times New Roman" w:cs="Times New Roman"/>
          <w:color w:val="000000"/>
          <w:sz w:val="24"/>
          <w:szCs w:val="24"/>
          <w:bdr w:val="none" w:sz="0" w:space="0" w:color="auto" w:frame="1"/>
          <w:lang w:eastAsia="da-DK"/>
        </w:rPr>
        <w:t>. Ejendommen er ikke fredet, men er placeret i et større område, der i kommuneplanen er udlagt som bevaringsværdig bebyggelse.</w:t>
      </w:r>
      <w:proofErr w:type="gramEnd"/>
      <w:r w:rsidRPr="00E14B87">
        <w:rPr>
          <w:rFonts w:ascii="Times New Roman" w:eastAsia="Times New Roman" w:hAnsi="Times New Roman" w:cs="Times New Roman"/>
          <w:color w:val="000000"/>
          <w:sz w:val="24"/>
          <w:szCs w:val="24"/>
          <w:bdr w:val="none" w:sz="0" w:space="0" w:color="auto" w:frame="1"/>
          <w:lang w:eastAsia="da-DK"/>
        </w:rPr>
        <w:t xml:space="preserve"> Det betyder, at bygningen indgår i en bevaringsværdig sammenhæng. Forvaltningen vurderer, at der i projektet er taget hensyn til bevaringen af den ydre udformning af bygningen og områdets helhedsindtryk, idet facadeændringerne kun er i et begrænset omfang.</w:t>
      </w:r>
      <w:r w:rsidR="00E46517">
        <w:rPr>
          <w:rFonts w:ascii="Times New Roman" w:eastAsia="Times New Roman" w:hAnsi="Times New Roman" w:cs="Times New Roman"/>
          <w:color w:val="000000"/>
          <w:sz w:val="24"/>
          <w:szCs w:val="24"/>
          <w:bdr w:val="none" w:sz="0" w:space="0" w:color="auto" w:frame="1"/>
          <w:lang w:eastAsia="da-DK"/>
        </w:rPr>
        <w:t xml:space="preserve"> </w:t>
      </w:r>
      <w:r w:rsidR="00E46517" w:rsidRPr="00E46517">
        <w:rPr>
          <w:rFonts w:ascii="Times New Roman" w:eastAsia="Times New Roman" w:hAnsi="Times New Roman" w:cs="Times New Roman"/>
          <w:color w:val="FF0000"/>
          <w:sz w:val="24"/>
          <w:szCs w:val="24"/>
          <w:bdr w:val="none" w:sz="0" w:space="0" w:color="auto" w:frame="1"/>
          <w:lang w:eastAsia="da-DK"/>
        </w:rPr>
        <w:t>(Efter planlovens § 13, stk. 1, kan kommunalbestyrelsen på ethvert tidspunkt beslutte at udarbejde et lokalplanforslag. Det sker typisk som led i planlægning af byudviklingen i kommunen og i situationer, hvor kommunalbestyrelsen ønsker at sætte sit præg på et privat byggeprojekt.</w:t>
      </w:r>
      <w:r w:rsidR="00E46517">
        <w:rPr>
          <w:rFonts w:ascii="Times New Roman" w:eastAsia="Times New Roman" w:hAnsi="Times New Roman" w:cs="Times New Roman"/>
          <w:color w:val="FF0000"/>
          <w:sz w:val="24"/>
          <w:szCs w:val="24"/>
          <w:bdr w:val="none" w:sz="0" w:space="0" w:color="auto" w:frame="1"/>
          <w:lang w:eastAsia="da-DK"/>
        </w:rPr>
        <w:t xml:space="preserve"> Det er undertegnedes vurdering, at nærværende projektforslag er af et omfang og kultur- og bygningshistorisk betydning, at det fordrer en lokalplanproces, hvor alle interessenter får lejlighed til at drøfte projektforslaget og dets konsekvenser.</w:t>
      </w:r>
      <w:r w:rsidR="00E46517" w:rsidRPr="00E46517">
        <w:rPr>
          <w:rFonts w:ascii="Times New Roman" w:eastAsia="Times New Roman" w:hAnsi="Times New Roman" w:cs="Times New Roman"/>
          <w:color w:val="FF0000"/>
          <w:sz w:val="24"/>
          <w:szCs w:val="24"/>
          <w:bdr w:val="none" w:sz="0" w:space="0" w:color="auto" w:frame="1"/>
          <w:lang w:eastAsia="da-DK"/>
        </w:rPr>
        <w:t>)</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Byggeprojektet er i øvrigt i overensstemmelse med ’Retningslinjer for tagboliger’, som Teknik- og Miljøudvalget behandlede den 3. december 2018. </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b/>
          <w:bCs/>
          <w:color w:val="000000"/>
          <w:sz w:val="24"/>
          <w:szCs w:val="24"/>
          <w:bdr w:val="none" w:sz="0" w:space="0" w:color="auto" w:frame="1"/>
          <w:lang w:eastAsia="da-DK"/>
        </w:rPr>
        <w:t>Høring</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Ud fra forvaltningens sædvanlige praksis vurderes det, at det ansøgte ikke skal i partshøring</w:t>
      </w:r>
      <w:r w:rsidR="00E46517">
        <w:rPr>
          <w:rFonts w:ascii="Times New Roman" w:eastAsia="Times New Roman" w:hAnsi="Times New Roman" w:cs="Times New Roman"/>
          <w:color w:val="000000"/>
          <w:sz w:val="24"/>
          <w:szCs w:val="24"/>
          <w:bdr w:val="none" w:sz="0" w:space="0" w:color="auto" w:frame="1"/>
          <w:lang w:eastAsia="da-DK"/>
        </w:rPr>
        <w:t xml:space="preserve"> </w:t>
      </w:r>
      <w:r w:rsidR="00E46517">
        <w:rPr>
          <w:rFonts w:ascii="Times New Roman" w:eastAsia="Times New Roman" w:hAnsi="Times New Roman" w:cs="Times New Roman"/>
          <w:color w:val="FF0000"/>
          <w:sz w:val="24"/>
          <w:szCs w:val="24"/>
          <w:bdr w:val="none" w:sz="0" w:space="0" w:color="auto" w:frame="1"/>
          <w:lang w:eastAsia="da-DK"/>
        </w:rPr>
        <w:t>(Det bemærkes af undertegnede, at netop denne vurdering fra forvaltningen illustrerer, hvorfor der er grundlag for en lokalplanproces)</w:t>
      </w:r>
      <w:r w:rsidRPr="00E14B87">
        <w:rPr>
          <w:rFonts w:ascii="Times New Roman" w:eastAsia="Times New Roman" w:hAnsi="Times New Roman" w:cs="Times New Roman"/>
          <w:color w:val="000000"/>
          <w:sz w:val="24"/>
          <w:szCs w:val="24"/>
          <w:bdr w:val="none" w:sz="0" w:space="0" w:color="auto" w:frame="1"/>
          <w:lang w:eastAsia="da-DK"/>
        </w:rPr>
        <w:t>, da ombygningen af tagetagen ikke indebærer større væsentlige</w:t>
      </w:r>
      <w:r w:rsidR="00E46517">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 xml:space="preserve">ændringer af facaden mod gaden, udover kviste, ateliervinduer og en </w:t>
      </w:r>
      <w:r w:rsidRPr="00E14B87">
        <w:rPr>
          <w:rFonts w:ascii="Times New Roman" w:eastAsia="Times New Roman" w:hAnsi="Times New Roman" w:cs="Times New Roman"/>
          <w:strike/>
          <w:color w:val="000000"/>
          <w:sz w:val="24"/>
          <w:szCs w:val="24"/>
          <w:bdr w:val="none" w:sz="0" w:space="0" w:color="auto" w:frame="1"/>
          <w:lang w:eastAsia="da-DK"/>
        </w:rPr>
        <w:t>mindre</w:t>
      </w:r>
      <w:r w:rsidRPr="00E14B87">
        <w:rPr>
          <w:rFonts w:ascii="Times New Roman" w:eastAsia="Times New Roman" w:hAnsi="Times New Roman" w:cs="Times New Roman"/>
          <w:color w:val="000000"/>
          <w:sz w:val="24"/>
          <w:szCs w:val="24"/>
          <w:bdr w:val="none" w:sz="0" w:space="0" w:color="auto" w:frame="1"/>
          <w:lang w:eastAsia="da-DK"/>
        </w:rPr>
        <w:t xml:space="preserve"> </w:t>
      </w:r>
      <w:r w:rsidR="00E46517">
        <w:rPr>
          <w:rFonts w:ascii="Times New Roman" w:eastAsia="Times New Roman" w:hAnsi="Times New Roman" w:cs="Times New Roman"/>
          <w:color w:val="FF0000"/>
          <w:sz w:val="24"/>
          <w:szCs w:val="24"/>
          <w:bdr w:val="none" w:sz="0" w:space="0" w:color="auto" w:frame="1"/>
          <w:lang w:eastAsia="da-DK"/>
        </w:rPr>
        <w:t xml:space="preserve">(markant) </w:t>
      </w:r>
      <w:r w:rsidRPr="00E14B87">
        <w:rPr>
          <w:rFonts w:ascii="Times New Roman" w:eastAsia="Times New Roman" w:hAnsi="Times New Roman" w:cs="Times New Roman"/>
          <w:color w:val="000000"/>
          <w:sz w:val="24"/>
          <w:szCs w:val="24"/>
          <w:bdr w:val="none" w:sz="0" w:space="0" w:color="auto" w:frame="1"/>
          <w:lang w:eastAsia="da-DK"/>
        </w:rPr>
        <w:t>hævning af den flade del af taget</w:t>
      </w:r>
      <w:r w:rsidR="00E46517">
        <w:rPr>
          <w:rFonts w:ascii="Times New Roman" w:eastAsia="Times New Roman" w:hAnsi="Times New Roman" w:cs="Times New Roman"/>
          <w:color w:val="000000"/>
          <w:sz w:val="24"/>
          <w:szCs w:val="24"/>
          <w:bdr w:val="none" w:sz="0" w:space="0" w:color="auto" w:frame="1"/>
          <w:lang w:eastAsia="da-DK"/>
        </w:rPr>
        <w:t xml:space="preserve"> </w:t>
      </w:r>
      <w:r w:rsidR="00E46517">
        <w:rPr>
          <w:rFonts w:ascii="Times New Roman" w:eastAsia="Times New Roman" w:hAnsi="Times New Roman" w:cs="Times New Roman"/>
          <w:color w:val="FF0000"/>
          <w:sz w:val="24"/>
          <w:szCs w:val="24"/>
          <w:bdr w:val="none" w:sz="0" w:space="0" w:color="auto" w:frame="1"/>
          <w:lang w:eastAsia="da-DK"/>
        </w:rPr>
        <w:t>(der vil ændre ejendommens arkitektoniske udtryk, som anført ovenfor)</w:t>
      </w:r>
      <w:r w:rsidRPr="00E14B87">
        <w:rPr>
          <w:rFonts w:ascii="Times New Roman" w:eastAsia="Times New Roman" w:hAnsi="Times New Roman" w:cs="Times New Roman"/>
          <w:color w:val="000000"/>
          <w:sz w:val="24"/>
          <w:szCs w:val="24"/>
          <w:bdr w:val="none" w:sz="0" w:space="0" w:color="auto" w:frame="1"/>
          <w:lang w:eastAsia="da-DK"/>
        </w:rPr>
        <w:t>. Der er i projektet i øvrigt taget de samme hensyn til bygningens ydre fremtræden, som hvis bygningerne var omfattet af en bevarende lokalplan. Ændringerne giver ikke anledning til væsentlige indbliksgener, og der er fortsat tilfredsstillende dagslysforhold for omkringliggende bebyggelse. </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FF0000"/>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Forvaltningen har modtaget indlæg fr</w:t>
      </w:r>
      <w:r w:rsidR="00E46517">
        <w:rPr>
          <w:rFonts w:ascii="Times New Roman" w:eastAsia="Times New Roman" w:hAnsi="Times New Roman" w:cs="Times New Roman"/>
          <w:color w:val="000000"/>
          <w:sz w:val="24"/>
          <w:szCs w:val="24"/>
          <w:bdr w:val="none" w:sz="0" w:space="0" w:color="auto" w:frame="1"/>
          <w:lang w:eastAsia="da-DK"/>
        </w:rPr>
        <w:t>a lejerne i karréen og Indre By</w:t>
      </w:r>
      <w:r w:rsidRPr="00E14B87">
        <w:rPr>
          <w:rFonts w:ascii="Times New Roman" w:eastAsia="Times New Roman" w:hAnsi="Times New Roman" w:cs="Times New Roman"/>
          <w:color w:val="000000"/>
          <w:sz w:val="24"/>
          <w:szCs w:val="24"/>
          <w:bdr w:val="none" w:sz="0" w:space="0" w:color="auto" w:frame="1"/>
          <w:lang w:eastAsia="da-DK"/>
        </w:rPr>
        <w:t> Lokaludvalg til det tidligere projekt (bilag 3 og 4). I begge indlæg bliver forvaltningen anmodet om at hindre det ansøgte ved nedlæggelse af et forbud efter planlovens § 14 for at bevare ateliererne. Bygherre er opmærksom på den offentlige og politiske interesse,</w:t>
      </w:r>
      <w:r w:rsidR="00E46517">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som der er omkring det ansøgte projekt, og har imødekommet ønsket om at bevare ateliererne ved at ændre projektet, således at der etableres to store atelierfællesskaber. </w:t>
      </w:r>
      <w:r w:rsidR="00E46517">
        <w:rPr>
          <w:rFonts w:ascii="Times New Roman" w:eastAsia="Times New Roman" w:hAnsi="Times New Roman" w:cs="Times New Roman"/>
          <w:color w:val="FF0000"/>
          <w:sz w:val="24"/>
          <w:szCs w:val="24"/>
          <w:bdr w:val="none" w:sz="0" w:space="0" w:color="auto" w:frame="1"/>
          <w:lang w:eastAsia="da-DK"/>
        </w:rPr>
        <w:t xml:space="preserve">(KRITISK: Forvaltningen gør sig med denne bemærkning part i sagen og udviser unødig imødekommenhed og manglende forståelse for byens kultur- og bygningshistoriske betydning for den mangfoldige by og betydningen af kulturhistoriske miljøer i byen, herunder jf. gældende Kommuneplan. Det er endvidere undertegnedes vurdering, </w:t>
      </w:r>
      <w:r w:rsidR="007B1ADF">
        <w:rPr>
          <w:rFonts w:ascii="Times New Roman" w:eastAsia="Times New Roman" w:hAnsi="Times New Roman" w:cs="Times New Roman"/>
          <w:color w:val="FF0000"/>
          <w:sz w:val="24"/>
          <w:szCs w:val="24"/>
          <w:bdr w:val="none" w:sz="0" w:space="0" w:color="auto" w:frame="1"/>
          <w:lang w:eastAsia="da-DK"/>
        </w:rPr>
        <w:t>at forvaltningens påstand om, at bygherre har imødekommet den offentlige kritik, helt har fejlfortolket den omtalte offentlige kritik, da kritikken netop går på opretholdelse og bevaring af de eksisterende historiske billedkunstatelierer.</w:t>
      </w:r>
      <w:r w:rsidR="00E46517">
        <w:rPr>
          <w:rFonts w:ascii="Times New Roman" w:eastAsia="Times New Roman" w:hAnsi="Times New Roman" w:cs="Times New Roman"/>
          <w:color w:val="FF0000"/>
          <w:sz w:val="24"/>
          <w:szCs w:val="24"/>
          <w:bdr w:val="none" w:sz="0" w:space="0" w:color="auto" w:frame="1"/>
          <w:lang w:eastAsia="da-DK"/>
        </w:rPr>
        <w:t>)</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b/>
          <w:bCs/>
          <w:color w:val="000000"/>
          <w:sz w:val="24"/>
          <w:szCs w:val="24"/>
          <w:bdr w:val="none" w:sz="0" w:space="0" w:color="auto" w:frame="1"/>
          <w:lang w:eastAsia="da-DK"/>
        </w:rPr>
        <w:t>Forvaltningens vurdering</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Forvaltningen er p</w:t>
      </w:r>
      <w:r w:rsidR="007B1ADF">
        <w:rPr>
          <w:rFonts w:ascii="Times New Roman" w:eastAsia="Times New Roman" w:hAnsi="Times New Roman" w:cs="Times New Roman"/>
          <w:color w:val="000000"/>
          <w:sz w:val="24"/>
          <w:szCs w:val="24"/>
          <w:bdr w:val="none" w:sz="0" w:space="0" w:color="auto" w:frame="1"/>
          <w:lang w:eastAsia="da-DK"/>
        </w:rPr>
        <w:t>å baggrund af byggelovgivningen</w:t>
      </w:r>
      <w:r w:rsidRPr="00E14B87">
        <w:rPr>
          <w:rFonts w:ascii="Times New Roman" w:eastAsia="Times New Roman" w:hAnsi="Times New Roman" w:cs="Times New Roman"/>
          <w:color w:val="000000"/>
          <w:sz w:val="24"/>
          <w:szCs w:val="24"/>
          <w:bdr w:val="none" w:sz="0" w:space="0" w:color="auto" w:frame="1"/>
          <w:lang w:eastAsia="da-DK"/>
        </w:rPr>
        <w:t> indstillet på at meddele byggetilladelse til ombygning af Holckenhus-karréen. </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FF0000"/>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Forvaltningen vurderer, at bygherre med de nye ændringer om at etablere to store atelierfællesskaber imødekommer det behov, der ligger til grund for ønsket om udarbejdelse af en lokalplan, idet der fortsat vil være tilladt atelier og erhverv i tagetagen i form af de to atelierfællesskaber.</w:t>
      </w:r>
      <w:r w:rsidR="007B1ADF">
        <w:rPr>
          <w:rFonts w:ascii="Times New Roman" w:eastAsia="Times New Roman" w:hAnsi="Times New Roman" w:cs="Times New Roman"/>
          <w:color w:val="000000"/>
          <w:sz w:val="24"/>
          <w:szCs w:val="24"/>
          <w:bdr w:val="none" w:sz="0" w:space="0" w:color="auto" w:frame="1"/>
          <w:lang w:eastAsia="da-DK"/>
        </w:rPr>
        <w:t xml:space="preserve"> </w:t>
      </w:r>
      <w:r w:rsidR="007B1ADF">
        <w:rPr>
          <w:rFonts w:ascii="Times New Roman" w:eastAsia="Times New Roman" w:hAnsi="Times New Roman" w:cs="Times New Roman"/>
          <w:color w:val="FF0000"/>
          <w:sz w:val="24"/>
          <w:szCs w:val="24"/>
          <w:bdr w:val="none" w:sz="0" w:space="0" w:color="auto" w:frame="1"/>
          <w:lang w:eastAsia="da-DK"/>
        </w:rPr>
        <w:t xml:space="preserve">(KRITISK: Undertegnede må på det kraftigste opponere mod forvaltningens vurdering om, at bygherre med det reviderede projekt imødekommer det behov, der ligger til grund for ønsket om udarbejdelse af en lokalplan. Med denne vurdering gør forvaltningen sig atter part i sagen og kompromitterer dens obligatoriske upartiskhed. Der er efter undertegnedes opfattelse tillige tale om brud på </w:t>
      </w:r>
      <w:proofErr w:type="spellStart"/>
      <w:r w:rsidR="007B1ADF">
        <w:rPr>
          <w:rFonts w:ascii="Times New Roman" w:eastAsia="Times New Roman" w:hAnsi="Times New Roman" w:cs="Times New Roman"/>
          <w:color w:val="FF0000"/>
          <w:sz w:val="24"/>
          <w:szCs w:val="24"/>
          <w:bdr w:val="none" w:sz="0" w:space="0" w:color="auto" w:frame="1"/>
          <w:lang w:eastAsia="da-DK"/>
        </w:rPr>
        <w:t>Kodex</w:t>
      </w:r>
      <w:proofErr w:type="spellEnd"/>
      <w:r w:rsidR="007B1ADF">
        <w:rPr>
          <w:rFonts w:ascii="Times New Roman" w:eastAsia="Times New Roman" w:hAnsi="Times New Roman" w:cs="Times New Roman"/>
          <w:color w:val="FF0000"/>
          <w:sz w:val="24"/>
          <w:szCs w:val="24"/>
          <w:bdr w:val="none" w:sz="0" w:space="0" w:color="auto" w:frame="1"/>
          <w:lang w:eastAsia="da-DK"/>
        </w:rPr>
        <w:t xml:space="preserve"> 7 om embedsværkets virke.)</w:t>
      </w:r>
    </w:p>
    <w:p w:rsidR="00E14B87" w:rsidRPr="00E14B87" w:rsidRDefault="00E14B87" w:rsidP="00E14B87">
      <w:pPr>
        <w:spacing w:after="0" w:afterAutospacing="1" w:line="240" w:lineRule="auto"/>
        <w:textAlignment w:val="baseline"/>
        <w:rPr>
          <w:rFonts w:ascii="Times New Roman" w:eastAsia="Times New Roman" w:hAnsi="Times New Roman" w:cs="Times New Roman"/>
          <w:i/>
          <w:color w:val="00B050"/>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Teknik- og Miljøforvaltningen har inden for rammerne af byggelovgivningen ingen saglig begrundelse for at give afslag til det ansøgte projekt.</w:t>
      </w:r>
      <w:r w:rsidR="007B1ADF">
        <w:rPr>
          <w:rFonts w:ascii="Times New Roman" w:eastAsia="Times New Roman" w:hAnsi="Times New Roman" w:cs="Times New Roman"/>
          <w:color w:val="000000"/>
          <w:sz w:val="24"/>
          <w:szCs w:val="24"/>
          <w:bdr w:val="none" w:sz="0" w:space="0" w:color="auto" w:frame="1"/>
          <w:lang w:eastAsia="da-DK"/>
        </w:rPr>
        <w:t xml:space="preserve"> </w:t>
      </w:r>
      <w:r w:rsidR="007B1ADF">
        <w:rPr>
          <w:rFonts w:ascii="Times New Roman" w:eastAsia="Times New Roman" w:hAnsi="Times New Roman" w:cs="Times New Roman"/>
          <w:i/>
          <w:color w:val="00B050"/>
          <w:sz w:val="24"/>
          <w:szCs w:val="24"/>
          <w:bdr w:val="none" w:sz="0" w:space="0" w:color="auto" w:frame="1"/>
          <w:lang w:eastAsia="da-DK"/>
        </w:rPr>
        <w:t>(Gentagelse af første afsnit under "Fo</w:t>
      </w:r>
      <w:r w:rsidR="00DD003D">
        <w:rPr>
          <w:rFonts w:ascii="Times New Roman" w:eastAsia="Times New Roman" w:hAnsi="Times New Roman" w:cs="Times New Roman"/>
          <w:i/>
          <w:color w:val="00B050"/>
          <w:sz w:val="24"/>
          <w:szCs w:val="24"/>
          <w:bdr w:val="none" w:sz="0" w:space="0" w:color="auto" w:frame="1"/>
          <w:lang w:eastAsia="da-DK"/>
        </w:rPr>
        <w:t>r</w:t>
      </w:r>
      <w:r w:rsidR="007B1ADF">
        <w:rPr>
          <w:rFonts w:ascii="Times New Roman" w:eastAsia="Times New Roman" w:hAnsi="Times New Roman" w:cs="Times New Roman"/>
          <w:i/>
          <w:color w:val="00B050"/>
          <w:sz w:val="24"/>
          <w:szCs w:val="24"/>
          <w:bdr w:val="none" w:sz="0" w:space="0" w:color="auto" w:frame="1"/>
          <w:lang w:eastAsia="da-DK"/>
        </w:rPr>
        <w:t>valtningens vurdering")</w:t>
      </w:r>
    </w:p>
    <w:p w:rsidR="00E14B87" w:rsidRPr="00E14B87" w:rsidRDefault="00E14B87" w:rsidP="00967194">
      <w:pPr>
        <w:spacing w:after="100" w:afterAutospacing="1" w:line="240" w:lineRule="auto"/>
        <w:textAlignment w:val="baseline"/>
        <w:rPr>
          <w:rFonts w:ascii="Times New Roman" w:eastAsia="Times New Roman" w:hAnsi="Times New Roman" w:cs="Times New Roman"/>
          <w:color w:val="FF0000"/>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Nedlæggelse af et § 14 forbud og en efterfølgende udarbejdelse af en lokalplan vil ikke sikre ønsket om at fastholde anvendelsen til atelier. Det skyldes, at der ikke kan udarbejdes en lokalplan, som alene har til formål at fastlægge anvendelsen til atelierer, idet ejeren fortsat skal have rimelig mulighed for at kunne udnytte sin ejendom, herunder til udlejning til andre formål. En lokalplan kan kun fastlægge tagetagen til en bredere anvendelse, fx liberale erhverv og håndværk. Et ønske om</w:t>
      </w:r>
      <w:r w:rsidR="00967194">
        <w:rPr>
          <w:rFonts w:ascii="Times New Roman" w:eastAsia="Times New Roman" w:hAnsi="Times New Roman" w:cs="Times New Roman"/>
          <w:color w:val="000000"/>
          <w:sz w:val="24"/>
          <w:szCs w:val="24"/>
          <w:bdr w:val="none" w:sz="0" w:space="0" w:color="auto" w:frame="1"/>
          <w:lang w:eastAsia="da-DK"/>
        </w:rPr>
        <w:t xml:space="preserve"> </w:t>
      </w:r>
      <w:r w:rsidRPr="00E14B87">
        <w:rPr>
          <w:rFonts w:ascii="Times New Roman" w:eastAsia="Times New Roman" w:hAnsi="Times New Roman" w:cs="Times New Roman"/>
          <w:color w:val="000000"/>
          <w:sz w:val="24"/>
          <w:szCs w:val="24"/>
          <w:bdr w:val="none" w:sz="0" w:space="0" w:color="auto" w:frame="1"/>
          <w:lang w:eastAsia="da-DK"/>
        </w:rPr>
        <w:t xml:space="preserve">at sikre tagetagen til erhverv gennem en lokalplan vil være i strid med kommuneplanrammernes hovedregel om, at der ikke må etableres erhverv over bolig, da lejemålene under tagetagen er boliger. </w:t>
      </w:r>
      <w:r w:rsidR="00967194">
        <w:rPr>
          <w:rFonts w:ascii="Times New Roman" w:eastAsia="Times New Roman" w:hAnsi="Times New Roman" w:cs="Times New Roman"/>
          <w:color w:val="FF0000"/>
          <w:sz w:val="24"/>
          <w:szCs w:val="24"/>
          <w:bdr w:val="none" w:sz="0" w:space="0" w:color="auto" w:frame="1"/>
          <w:lang w:eastAsia="da-DK"/>
        </w:rPr>
        <w:t xml:space="preserve">(KRITISK: For det første er der IKKE tale om ETABLERING. Der er tale om at udvise veneration for og bevaring af et af Københavns vigtigste og EKSISTERENDE ateliermiljøer. For det andet bemærkes, at ejer må antages at have været bekendt med ejendommens udnyttelse ved erhvervelsen – dette selvom erhvervelsen skete via stråmand, hvorved handelsværdien steg med 30 millioner mellem to handler inden for 48 timer. </w:t>
      </w:r>
      <w:r w:rsidRPr="00E14B87">
        <w:rPr>
          <w:rFonts w:ascii="Times New Roman" w:eastAsia="Times New Roman" w:hAnsi="Times New Roman" w:cs="Times New Roman"/>
          <w:color w:val="000000"/>
          <w:sz w:val="24"/>
          <w:szCs w:val="24"/>
          <w:bdr w:val="none" w:sz="0" w:space="0" w:color="auto" w:frame="1"/>
          <w:lang w:eastAsia="da-DK"/>
        </w:rPr>
        <w:t>Forvaltningen har ikke praksis for at fravige dette princip og ser ikke nogen saglige begrundelser for at fravige praksis i denne sag.</w:t>
      </w:r>
      <w:r w:rsidR="00967194">
        <w:rPr>
          <w:rFonts w:ascii="Times New Roman" w:eastAsia="Times New Roman" w:hAnsi="Times New Roman" w:cs="Times New Roman"/>
          <w:color w:val="000000"/>
          <w:sz w:val="24"/>
          <w:szCs w:val="24"/>
          <w:bdr w:val="none" w:sz="0" w:space="0" w:color="auto" w:frame="1"/>
          <w:lang w:eastAsia="da-DK"/>
        </w:rPr>
        <w:t xml:space="preserve"> </w:t>
      </w:r>
      <w:r w:rsidR="00967194">
        <w:rPr>
          <w:rFonts w:ascii="Times New Roman" w:eastAsia="Times New Roman" w:hAnsi="Times New Roman" w:cs="Times New Roman"/>
          <w:color w:val="FF0000"/>
          <w:sz w:val="24"/>
          <w:szCs w:val="24"/>
          <w:bdr w:val="none" w:sz="0" w:space="0" w:color="auto" w:frame="1"/>
          <w:lang w:eastAsia="da-DK"/>
        </w:rPr>
        <w:t xml:space="preserve">(Det bemærkes, at forvaltningen, som angivet ovenfor, har udvist unødig imødekommenhed over for ejer og efter undertegnedes vurdering forbrudt sig mod god forvaltningsskik og </w:t>
      </w:r>
      <w:proofErr w:type="spellStart"/>
      <w:r w:rsidR="00967194">
        <w:rPr>
          <w:rFonts w:ascii="Times New Roman" w:eastAsia="Times New Roman" w:hAnsi="Times New Roman" w:cs="Times New Roman"/>
          <w:color w:val="FF0000"/>
          <w:sz w:val="24"/>
          <w:szCs w:val="24"/>
          <w:bdr w:val="none" w:sz="0" w:space="0" w:color="auto" w:frame="1"/>
          <w:lang w:eastAsia="da-DK"/>
        </w:rPr>
        <w:t>Kodex</w:t>
      </w:r>
      <w:proofErr w:type="spellEnd"/>
      <w:r w:rsidR="00967194">
        <w:rPr>
          <w:rFonts w:ascii="Times New Roman" w:eastAsia="Times New Roman" w:hAnsi="Times New Roman" w:cs="Times New Roman"/>
          <w:color w:val="FF0000"/>
          <w:sz w:val="24"/>
          <w:szCs w:val="24"/>
          <w:bdr w:val="none" w:sz="0" w:space="0" w:color="auto" w:frame="1"/>
          <w:lang w:eastAsia="da-DK"/>
        </w:rPr>
        <w:t xml:space="preserve"> 7.)</w:t>
      </w:r>
    </w:p>
    <w:p w:rsidR="00E14B87" w:rsidRPr="00E14B87" w:rsidRDefault="00E14B87" w:rsidP="00967194">
      <w:pPr>
        <w:spacing w:after="100" w:afterAutospacing="1" w:line="240" w:lineRule="auto"/>
        <w:textAlignment w:val="baseline"/>
        <w:rPr>
          <w:rFonts w:ascii="Times New Roman" w:eastAsia="Times New Roman" w:hAnsi="Times New Roman" w:cs="Times New Roman"/>
          <w:color w:val="FF0000"/>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En ny lokalplan vil ikke kunne sikre den konkrete anvendelse til atelierer i bygningens tagetage, og det er på den baggrund forva</w:t>
      </w:r>
      <w:r w:rsidR="00967194">
        <w:rPr>
          <w:rFonts w:ascii="Times New Roman" w:eastAsia="Times New Roman" w:hAnsi="Times New Roman" w:cs="Times New Roman"/>
          <w:color w:val="000000"/>
          <w:sz w:val="24"/>
          <w:szCs w:val="24"/>
          <w:bdr w:val="none" w:sz="0" w:space="0" w:color="auto" w:frame="1"/>
          <w:lang w:eastAsia="da-DK"/>
        </w:rPr>
        <w:t>ltningens samlede vurdering, at</w:t>
      </w:r>
      <w:r w:rsidRPr="00E14B87">
        <w:rPr>
          <w:rFonts w:ascii="Times New Roman" w:eastAsia="Times New Roman" w:hAnsi="Times New Roman" w:cs="Times New Roman"/>
          <w:color w:val="000000"/>
          <w:sz w:val="24"/>
          <w:szCs w:val="24"/>
          <w:bdr w:val="none" w:sz="0" w:space="0" w:color="auto" w:frame="1"/>
          <w:lang w:eastAsia="da-DK"/>
        </w:rPr>
        <w:t> der ikke er den fornødne planmæssige begrundelse for et § 14 forbud.</w:t>
      </w:r>
      <w:r w:rsidR="00967194">
        <w:rPr>
          <w:rFonts w:ascii="Times New Roman" w:eastAsia="Times New Roman" w:hAnsi="Times New Roman" w:cs="Times New Roman"/>
          <w:color w:val="000000"/>
          <w:sz w:val="24"/>
          <w:szCs w:val="24"/>
          <w:bdr w:val="none" w:sz="0" w:space="0" w:color="auto" w:frame="1"/>
          <w:lang w:eastAsia="da-DK"/>
        </w:rPr>
        <w:t xml:space="preserve"> </w:t>
      </w:r>
      <w:r w:rsidR="00967194">
        <w:rPr>
          <w:rFonts w:ascii="Times New Roman" w:eastAsia="Times New Roman" w:hAnsi="Times New Roman" w:cs="Times New Roman"/>
          <w:color w:val="FF0000"/>
          <w:sz w:val="24"/>
          <w:szCs w:val="24"/>
          <w:bdr w:val="none" w:sz="0" w:space="0" w:color="auto" w:frame="1"/>
          <w:lang w:eastAsia="da-DK"/>
        </w:rPr>
        <w:t xml:space="preserve">(Det er undertegnedes vurdering, at et § 14 forbud og den deraf afledte lokalplanproces vil sikre, at alle aspekter af sagen vendes og behandles, herunder gennem parthøringer og offentlige møder. Det er noteret, at forvaltningen ikke – som anført i sagen ovenfor </w:t>
      </w:r>
      <w:proofErr w:type="gramStart"/>
      <w:r w:rsidR="00967194">
        <w:rPr>
          <w:rFonts w:ascii="Times New Roman" w:eastAsia="Times New Roman" w:hAnsi="Times New Roman" w:cs="Times New Roman"/>
          <w:color w:val="FF0000"/>
          <w:sz w:val="24"/>
          <w:szCs w:val="24"/>
          <w:bdr w:val="none" w:sz="0" w:space="0" w:color="auto" w:frame="1"/>
          <w:lang w:eastAsia="da-DK"/>
        </w:rPr>
        <w:t>–  har</w:t>
      </w:r>
      <w:proofErr w:type="gramEnd"/>
      <w:r w:rsidR="00967194">
        <w:rPr>
          <w:rFonts w:ascii="Times New Roman" w:eastAsia="Times New Roman" w:hAnsi="Times New Roman" w:cs="Times New Roman"/>
          <w:color w:val="FF0000"/>
          <w:sz w:val="24"/>
          <w:szCs w:val="24"/>
          <w:bdr w:val="none" w:sz="0" w:space="0" w:color="auto" w:frame="1"/>
          <w:lang w:eastAsia="da-DK"/>
        </w:rPr>
        <w:t xml:space="preserve"> vurderet, at der var behov for partshøring. Det er undertegnedes vurdering, at dette er en kritisk fejlslutning på forvaltningens side.)</w:t>
      </w:r>
    </w:p>
    <w:p w:rsidR="00E14B87" w:rsidRPr="00E14B87" w:rsidRDefault="00E14B87" w:rsidP="00E14B87">
      <w:pPr>
        <w:spacing w:before="375" w:after="375" w:line="240" w:lineRule="auto"/>
        <w:textAlignment w:val="baseline"/>
        <w:outlineLvl w:val="1"/>
        <w:rPr>
          <w:rFonts w:ascii="Times New Roman" w:eastAsia="Times New Roman" w:hAnsi="Times New Roman" w:cs="Times New Roman"/>
          <w:b/>
          <w:bCs/>
          <w:color w:val="444444"/>
          <w:sz w:val="24"/>
          <w:szCs w:val="24"/>
          <w:lang w:eastAsia="da-DK"/>
        </w:rPr>
      </w:pPr>
      <w:r w:rsidRPr="00E14B87">
        <w:rPr>
          <w:rFonts w:ascii="Times New Roman" w:eastAsia="Times New Roman" w:hAnsi="Times New Roman" w:cs="Times New Roman"/>
          <w:b/>
          <w:bCs/>
          <w:color w:val="444444"/>
          <w:sz w:val="24"/>
          <w:szCs w:val="24"/>
          <w:lang w:eastAsia="da-DK"/>
        </w:rPr>
        <w:t>Økonomi</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Denne indstilling har ikke i sig selv økonomiske konsekvenser for Københavns Kommune.</w:t>
      </w:r>
    </w:p>
    <w:p w:rsidR="00E14B87" w:rsidRPr="00E14B87" w:rsidRDefault="00E14B87" w:rsidP="00E14B87">
      <w:pPr>
        <w:spacing w:before="375" w:after="375" w:line="240" w:lineRule="auto"/>
        <w:textAlignment w:val="baseline"/>
        <w:outlineLvl w:val="1"/>
        <w:rPr>
          <w:rFonts w:ascii="Times New Roman" w:eastAsia="Times New Roman" w:hAnsi="Times New Roman" w:cs="Times New Roman"/>
          <w:b/>
          <w:bCs/>
          <w:color w:val="444444"/>
          <w:sz w:val="24"/>
          <w:szCs w:val="24"/>
          <w:lang w:eastAsia="da-DK"/>
        </w:rPr>
      </w:pPr>
      <w:r w:rsidRPr="00E14B87">
        <w:rPr>
          <w:rFonts w:ascii="Times New Roman" w:eastAsia="Times New Roman" w:hAnsi="Times New Roman" w:cs="Times New Roman"/>
          <w:b/>
          <w:bCs/>
          <w:color w:val="444444"/>
          <w:sz w:val="24"/>
          <w:szCs w:val="24"/>
          <w:lang w:eastAsia="da-DK"/>
        </w:rPr>
        <w:t>Videre proces</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Når indstillingen er godkendt, vil forvaltningen meddele byggetilladelse til ombygning i Holckenhus-karréen.</w:t>
      </w:r>
    </w:p>
    <w:p w:rsidR="00E14B87" w:rsidRPr="00E14B87" w:rsidRDefault="00E14B87" w:rsidP="00E14B87">
      <w:pPr>
        <w:spacing w:after="10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444444"/>
          <w:sz w:val="24"/>
          <w:szCs w:val="24"/>
          <w:lang w:eastAsia="da-DK"/>
        </w:rPr>
        <w:t> </w:t>
      </w:r>
    </w:p>
    <w:p w:rsidR="00E14B87" w:rsidRPr="00E14B87" w:rsidRDefault="00E14B87" w:rsidP="00E14B87">
      <w:pPr>
        <w:spacing w:after="0" w:afterAutospacing="1" w:line="240" w:lineRule="auto"/>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        Michel Schilling</w:t>
      </w:r>
    </w:p>
    <w:p w:rsidR="00E14B87" w:rsidRPr="00E14B87" w:rsidRDefault="00E14B87" w:rsidP="00E14B87">
      <w:pPr>
        <w:spacing w:after="0" w:afterAutospacing="1" w:line="240" w:lineRule="auto"/>
        <w:ind w:left="2608"/>
        <w:textAlignment w:val="baseline"/>
        <w:rPr>
          <w:rFonts w:ascii="Times New Roman" w:eastAsia="Times New Roman" w:hAnsi="Times New Roman" w:cs="Times New Roman"/>
          <w:color w:val="444444"/>
          <w:sz w:val="24"/>
          <w:szCs w:val="24"/>
          <w:lang w:eastAsia="da-DK"/>
        </w:rPr>
      </w:pPr>
      <w:r w:rsidRPr="00E14B87">
        <w:rPr>
          <w:rFonts w:ascii="Times New Roman" w:eastAsia="Times New Roman" w:hAnsi="Times New Roman" w:cs="Times New Roman"/>
          <w:color w:val="000000"/>
          <w:sz w:val="24"/>
          <w:szCs w:val="24"/>
          <w:bdr w:val="none" w:sz="0" w:space="0" w:color="auto" w:frame="1"/>
          <w:lang w:eastAsia="da-DK"/>
        </w:rPr>
        <w:t>/ Rikke </w:t>
      </w:r>
      <w:proofErr w:type="spellStart"/>
      <w:r w:rsidRPr="00E14B87">
        <w:rPr>
          <w:rFonts w:ascii="Times New Roman" w:eastAsia="Times New Roman" w:hAnsi="Times New Roman" w:cs="Times New Roman"/>
          <w:color w:val="000000"/>
          <w:sz w:val="24"/>
          <w:szCs w:val="24"/>
          <w:bdr w:val="none" w:sz="0" w:space="0" w:color="auto" w:frame="1"/>
          <w:lang w:eastAsia="da-DK"/>
        </w:rPr>
        <w:t>Sønderriis</w:t>
      </w:r>
      <w:proofErr w:type="spellEnd"/>
    </w:p>
    <w:p w:rsidR="00E14B87" w:rsidRDefault="006E7A5B" w:rsidP="00F357F1">
      <w:pPr>
        <w:rPr>
          <w:rFonts w:ascii="Times New Roman" w:hAnsi="Times New Roman" w:cs="Times New Roman"/>
          <w:b/>
          <w:i/>
          <w:color w:val="00B050"/>
          <w:sz w:val="24"/>
          <w:szCs w:val="24"/>
        </w:rPr>
      </w:pPr>
      <w:r>
        <w:rPr>
          <w:rFonts w:ascii="Times New Roman" w:hAnsi="Times New Roman" w:cs="Times New Roman"/>
          <w:b/>
          <w:i/>
          <w:color w:val="00B050"/>
          <w:sz w:val="24"/>
          <w:szCs w:val="24"/>
        </w:rPr>
        <w:t>Med venlig hilsen,</w:t>
      </w:r>
    </w:p>
    <w:p w:rsidR="006E7A5B" w:rsidRPr="0012642B" w:rsidRDefault="006E7A5B" w:rsidP="00F357F1">
      <w:pPr>
        <w:rPr>
          <w:rFonts w:ascii="Times New Roman" w:hAnsi="Times New Roman" w:cs="Times New Roman"/>
          <w:color w:val="00B050"/>
          <w:sz w:val="24"/>
          <w:szCs w:val="24"/>
        </w:rPr>
      </w:pPr>
      <w:r w:rsidRPr="0012642B">
        <w:rPr>
          <w:rFonts w:ascii="Times New Roman" w:hAnsi="Times New Roman" w:cs="Times New Roman"/>
          <w:color w:val="00B050"/>
          <w:sz w:val="24"/>
          <w:szCs w:val="24"/>
        </w:rPr>
        <w:t>Maria Wandel, billedkunstner i Holckenhus</w:t>
      </w:r>
    </w:p>
    <w:p w:rsidR="006E7A5B" w:rsidRPr="0012642B" w:rsidRDefault="006E7A5B" w:rsidP="00F357F1">
      <w:pPr>
        <w:rPr>
          <w:rFonts w:ascii="Times New Roman" w:hAnsi="Times New Roman" w:cs="Times New Roman"/>
          <w:color w:val="00B050"/>
          <w:sz w:val="24"/>
          <w:szCs w:val="24"/>
        </w:rPr>
      </w:pPr>
      <w:r w:rsidRPr="0012642B">
        <w:rPr>
          <w:rFonts w:ascii="Times New Roman" w:hAnsi="Times New Roman" w:cs="Times New Roman"/>
          <w:color w:val="00B050"/>
          <w:sz w:val="24"/>
          <w:szCs w:val="24"/>
        </w:rPr>
        <w:t xml:space="preserve">Kaspar Bonnén, </w:t>
      </w:r>
      <w:r w:rsidR="00DD003D" w:rsidRPr="0012642B">
        <w:rPr>
          <w:rFonts w:ascii="Times New Roman" w:hAnsi="Times New Roman" w:cs="Times New Roman"/>
          <w:color w:val="00B050"/>
          <w:sz w:val="24"/>
          <w:szCs w:val="24"/>
        </w:rPr>
        <w:t>b</w:t>
      </w:r>
      <w:r w:rsidRPr="0012642B">
        <w:rPr>
          <w:rFonts w:ascii="Times New Roman" w:hAnsi="Times New Roman" w:cs="Times New Roman"/>
          <w:color w:val="00B050"/>
          <w:sz w:val="24"/>
          <w:szCs w:val="24"/>
        </w:rPr>
        <w:t>illedkunstner i Holckenhus</w:t>
      </w:r>
    </w:p>
    <w:p w:rsidR="006E7A5B" w:rsidRPr="0012642B" w:rsidRDefault="006E7A5B" w:rsidP="00F357F1">
      <w:pPr>
        <w:rPr>
          <w:rFonts w:ascii="Times New Roman" w:hAnsi="Times New Roman" w:cs="Times New Roman"/>
          <w:color w:val="00B050"/>
          <w:sz w:val="24"/>
          <w:szCs w:val="24"/>
        </w:rPr>
      </w:pPr>
      <w:r w:rsidRPr="0012642B">
        <w:rPr>
          <w:rFonts w:ascii="Times New Roman" w:hAnsi="Times New Roman" w:cs="Times New Roman"/>
          <w:color w:val="00B050"/>
          <w:sz w:val="24"/>
          <w:szCs w:val="24"/>
        </w:rPr>
        <w:t>Jens Qvesel, forvaltningspolitisk chef</w:t>
      </w:r>
    </w:p>
    <w:p w:rsidR="006E7A5B" w:rsidRPr="0012642B" w:rsidRDefault="006E7A5B" w:rsidP="00F357F1">
      <w:pPr>
        <w:rPr>
          <w:rFonts w:ascii="Times New Roman" w:hAnsi="Times New Roman" w:cs="Times New Roman"/>
          <w:color w:val="00B050"/>
          <w:sz w:val="24"/>
          <w:szCs w:val="24"/>
        </w:rPr>
      </w:pPr>
      <w:r w:rsidRPr="0012642B">
        <w:rPr>
          <w:rFonts w:ascii="Times New Roman" w:hAnsi="Times New Roman" w:cs="Times New Roman"/>
          <w:color w:val="00B050"/>
          <w:sz w:val="24"/>
          <w:szCs w:val="24"/>
        </w:rPr>
        <w:t>Anette B</w:t>
      </w:r>
      <w:r w:rsidR="00DD003D" w:rsidRPr="0012642B">
        <w:rPr>
          <w:rFonts w:ascii="Times New Roman" w:hAnsi="Times New Roman" w:cs="Times New Roman"/>
          <w:color w:val="00B050"/>
          <w:sz w:val="24"/>
          <w:szCs w:val="24"/>
        </w:rPr>
        <w:t>irck</w:t>
      </w:r>
      <w:r w:rsidRPr="0012642B">
        <w:rPr>
          <w:rFonts w:ascii="Times New Roman" w:hAnsi="Times New Roman" w:cs="Times New Roman"/>
          <w:color w:val="00B050"/>
          <w:sz w:val="24"/>
          <w:szCs w:val="24"/>
        </w:rPr>
        <w:t xml:space="preserve">, </w:t>
      </w:r>
      <w:r w:rsidR="00DD003D" w:rsidRPr="0012642B">
        <w:rPr>
          <w:rFonts w:ascii="Times New Roman" w:hAnsi="Times New Roman" w:cs="Times New Roman"/>
          <w:color w:val="00B050"/>
          <w:sz w:val="24"/>
          <w:szCs w:val="24"/>
        </w:rPr>
        <w:t>direktør</w:t>
      </w:r>
      <w:r w:rsidRPr="0012642B">
        <w:rPr>
          <w:rFonts w:ascii="Times New Roman" w:hAnsi="Times New Roman" w:cs="Times New Roman"/>
          <w:color w:val="00B050"/>
          <w:sz w:val="24"/>
          <w:szCs w:val="24"/>
        </w:rPr>
        <w:t xml:space="preserve"> formand for Holckenhus Beboerrepræsentation</w:t>
      </w:r>
    </w:p>
    <w:p w:rsidR="006E7A5B" w:rsidRPr="0012642B" w:rsidRDefault="006E7A5B" w:rsidP="006E7A5B">
      <w:pPr>
        <w:rPr>
          <w:rFonts w:ascii="Times New Roman" w:hAnsi="Times New Roman" w:cs="Times New Roman"/>
          <w:color w:val="00B050"/>
          <w:sz w:val="24"/>
          <w:szCs w:val="24"/>
        </w:rPr>
      </w:pPr>
      <w:r w:rsidRPr="0012642B">
        <w:rPr>
          <w:rFonts w:ascii="Times New Roman" w:hAnsi="Times New Roman" w:cs="Times New Roman"/>
          <w:color w:val="00B050"/>
          <w:sz w:val="24"/>
          <w:szCs w:val="24"/>
        </w:rPr>
        <w:t>Jesper Egevang, kontorchef, beboer</w:t>
      </w:r>
    </w:p>
    <w:p w:rsidR="006E7A5B" w:rsidRPr="006E7A5B" w:rsidRDefault="006E7A5B" w:rsidP="00F357F1">
      <w:pPr>
        <w:rPr>
          <w:rFonts w:ascii="Times New Roman" w:hAnsi="Times New Roman" w:cs="Times New Roman"/>
          <w:b/>
          <w:i/>
          <w:color w:val="00B050"/>
          <w:sz w:val="24"/>
          <w:szCs w:val="24"/>
        </w:rPr>
      </w:pPr>
    </w:p>
    <w:p w:rsidR="00E14B87" w:rsidRPr="00E14B87" w:rsidRDefault="00E14B87" w:rsidP="00F357F1">
      <w:pPr>
        <w:rPr>
          <w:rFonts w:ascii="Times New Roman" w:hAnsi="Times New Roman" w:cs="Times New Roman"/>
          <w:b/>
          <w:i/>
          <w:sz w:val="24"/>
          <w:szCs w:val="24"/>
        </w:rPr>
      </w:pPr>
    </w:p>
    <w:p w:rsidR="00E14B87" w:rsidRPr="00E14B87" w:rsidRDefault="00E14B87" w:rsidP="00F357F1">
      <w:pPr>
        <w:rPr>
          <w:rStyle w:val="Fremhv"/>
          <w:rFonts w:ascii="Times New Roman" w:hAnsi="Times New Roman" w:cs="Times New Roman"/>
          <w:sz w:val="24"/>
          <w:szCs w:val="24"/>
        </w:rPr>
      </w:pPr>
    </w:p>
    <w:p w:rsidR="004C1BF7" w:rsidRPr="00E14B87" w:rsidRDefault="00F357F1">
      <w:pPr>
        <w:rPr>
          <w:rFonts w:ascii="Times New Roman" w:hAnsi="Times New Roman" w:cs="Times New Roman"/>
          <w:sz w:val="24"/>
          <w:szCs w:val="24"/>
        </w:rPr>
      </w:pPr>
      <w:r w:rsidRPr="00E14B87">
        <w:rPr>
          <w:rStyle w:val="Fremhv"/>
          <w:rFonts w:ascii="Times New Roman" w:hAnsi="Times New Roman" w:cs="Times New Roman"/>
          <w:sz w:val="24"/>
          <w:szCs w:val="24"/>
        </w:rPr>
        <w:t xml:space="preserve">For yderligere oplysning kontakt Jens Qvesel, beboer i Holckenhus, </w:t>
      </w:r>
      <w:proofErr w:type="gramStart"/>
      <w:r w:rsidRPr="00E14B87">
        <w:rPr>
          <w:rStyle w:val="Fremhv"/>
          <w:rFonts w:ascii="Times New Roman" w:hAnsi="Times New Roman" w:cs="Times New Roman"/>
          <w:sz w:val="24"/>
          <w:szCs w:val="24"/>
        </w:rPr>
        <w:t>mobil 50278016</w:t>
      </w:r>
      <w:proofErr w:type="gramEnd"/>
      <w:r w:rsidRPr="00E14B87">
        <w:rPr>
          <w:rStyle w:val="Fremhv"/>
          <w:rFonts w:ascii="Times New Roman" w:hAnsi="Times New Roman" w:cs="Times New Roman"/>
          <w:sz w:val="24"/>
          <w:szCs w:val="24"/>
        </w:rPr>
        <w:t>.</w:t>
      </w:r>
      <w:r w:rsidRPr="00E14B87">
        <w:rPr>
          <w:rFonts w:ascii="Times New Roman" w:hAnsi="Times New Roman" w:cs="Times New Roman"/>
          <w:b/>
          <w:i/>
          <w:sz w:val="24"/>
          <w:szCs w:val="24"/>
        </w:rPr>
        <w:t xml:space="preserve"> </w:t>
      </w:r>
    </w:p>
    <w:p w:rsidR="004C1BF7" w:rsidRPr="00E14B87" w:rsidRDefault="004C1BF7">
      <w:pPr>
        <w:rPr>
          <w:rFonts w:ascii="Times New Roman" w:hAnsi="Times New Roman" w:cs="Times New Roman"/>
          <w:sz w:val="24"/>
          <w:szCs w:val="24"/>
        </w:rPr>
      </w:pPr>
    </w:p>
    <w:sectPr w:rsidR="004C1BF7" w:rsidRPr="00E14B87" w:rsidSect="00866BFC">
      <w:headerReference w:type="default" r:id="rId9"/>
      <w:headerReference w:type="first" r:id="rId10"/>
      <w:pgSz w:w="11906" w:h="16838"/>
      <w:pgMar w:top="1701" w:right="1134" w:bottom="993"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00A" w:rsidRDefault="0061100A" w:rsidP="00866BFC">
      <w:pPr>
        <w:spacing w:after="0" w:line="240" w:lineRule="auto"/>
      </w:pPr>
      <w:r>
        <w:separator/>
      </w:r>
    </w:p>
  </w:endnote>
  <w:endnote w:type="continuationSeparator" w:id="0">
    <w:p w:rsidR="0061100A" w:rsidRDefault="0061100A" w:rsidP="00866B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00A" w:rsidRDefault="0061100A" w:rsidP="00866BFC">
      <w:pPr>
        <w:spacing w:after="0" w:line="240" w:lineRule="auto"/>
      </w:pPr>
      <w:r>
        <w:separator/>
      </w:r>
    </w:p>
  </w:footnote>
  <w:footnote w:type="continuationSeparator" w:id="0">
    <w:p w:rsidR="0061100A" w:rsidRDefault="0061100A" w:rsidP="00866B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9"/>
      <w:gridCol w:w="3259"/>
      <w:gridCol w:w="3260"/>
    </w:tblGrid>
    <w:tr w:rsidR="00953AA3" w:rsidTr="00866BFC">
      <w:tc>
        <w:tcPr>
          <w:tcW w:w="3259" w:type="dxa"/>
        </w:tcPr>
        <w:p w:rsidR="00953AA3" w:rsidRDefault="00953AA3" w:rsidP="00866BFC">
          <w:pPr>
            <w:pStyle w:val="Sidehoved"/>
          </w:pPr>
        </w:p>
      </w:tc>
      <w:tc>
        <w:tcPr>
          <w:tcW w:w="3259" w:type="dxa"/>
        </w:tcPr>
        <w:p w:rsidR="00953AA3" w:rsidRDefault="00953AA3" w:rsidP="00866BFC">
          <w:pPr>
            <w:pStyle w:val="Sidehoved"/>
            <w:jc w:val="center"/>
          </w:pPr>
        </w:p>
      </w:tc>
      <w:tc>
        <w:tcPr>
          <w:tcW w:w="3260" w:type="dxa"/>
        </w:tcPr>
        <w:p w:rsidR="00953AA3" w:rsidRPr="0034688D" w:rsidRDefault="00953AA3" w:rsidP="00866BFC">
          <w:pPr>
            <w:pStyle w:val="Sidehoved"/>
            <w:jc w:val="center"/>
            <w:rPr>
              <w:rFonts w:ascii="Baskerville Old Face" w:hAnsi="Baskerville Old Face"/>
              <w:i/>
            </w:rPr>
          </w:pPr>
        </w:p>
      </w:tc>
    </w:tr>
    <w:tr w:rsidR="00953AA3" w:rsidRPr="0034688D" w:rsidTr="00866BFC">
      <w:tc>
        <w:tcPr>
          <w:tcW w:w="3259" w:type="dxa"/>
        </w:tcPr>
        <w:p w:rsidR="00953AA3" w:rsidRPr="0034688D" w:rsidRDefault="00953AA3" w:rsidP="00866BFC">
          <w:pPr>
            <w:pStyle w:val="Sidehoved"/>
            <w:jc w:val="center"/>
            <w:rPr>
              <w:color w:val="808080" w:themeColor="background1" w:themeShade="80"/>
            </w:rPr>
          </w:pPr>
        </w:p>
      </w:tc>
      <w:tc>
        <w:tcPr>
          <w:tcW w:w="3259" w:type="dxa"/>
        </w:tcPr>
        <w:p w:rsidR="00953AA3" w:rsidRPr="0034688D" w:rsidRDefault="00953AA3" w:rsidP="00866BFC">
          <w:pPr>
            <w:pStyle w:val="Sidehoved"/>
            <w:jc w:val="center"/>
            <w:rPr>
              <w:color w:val="808080" w:themeColor="background1" w:themeShade="80"/>
            </w:rPr>
          </w:pPr>
        </w:p>
      </w:tc>
      <w:tc>
        <w:tcPr>
          <w:tcW w:w="3260" w:type="dxa"/>
        </w:tcPr>
        <w:p w:rsidR="00953AA3" w:rsidRPr="0034688D" w:rsidRDefault="00953AA3" w:rsidP="00866BFC">
          <w:pPr>
            <w:pStyle w:val="Sidehoved"/>
            <w:jc w:val="center"/>
            <w:rPr>
              <w:rFonts w:ascii="Baskerville Old Face" w:hAnsi="Baskerville Old Face"/>
              <w:i/>
              <w:color w:val="808080" w:themeColor="background1" w:themeShade="80"/>
            </w:rPr>
          </w:pPr>
        </w:p>
      </w:tc>
    </w:tr>
    <w:tr w:rsidR="00953AA3" w:rsidTr="00866BFC">
      <w:tc>
        <w:tcPr>
          <w:tcW w:w="9778" w:type="dxa"/>
          <w:gridSpan w:val="3"/>
        </w:tcPr>
        <w:p w:rsidR="00953AA3" w:rsidRPr="00720D8F" w:rsidRDefault="00953AA3" w:rsidP="00866BFC">
          <w:pPr>
            <w:jc w:val="center"/>
            <w:rPr>
              <w:rFonts w:ascii="Baskerville Old Face" w:hAnsi="Baskerville Old Face"/>
              <w:b/>
              <w:i/>
              <w:color w:val="808080" w:themeColor="background1" w:themeShade="80"/>
              <w:sz w:val="56"/>
            </w:rPr>
          </w:pPr>
        </w:p>
      </w:tc>
    </w:tr>
    <w:tr w:rsidR="00953AA3" w:rsidTr="00866BFC">
      <w:tc>
        <w:tcPr>
          <w:tcW w:w="9778" w:type="dxa"/>
          <w:gridSpan w:val="3"/>
        </w:tcPr>
        <w:p w:rsidR="00953AA3" w:rsidRPr="00720D8F" w:rsidRDefault="00953AA3" w:rsidP="00866BFC">
          <w:pPr>
            <w:jc w:val="center"/>
            <w:rPr>
              <w:rFonts w:ascii="Baskerville Old Face" w:hAnsi="Baskerville Old Face"/>
              <w:b/>
              <w:i/>
              <w:color w:val="BFBFBF" w:themeColor="background1" w:themeShade="BF"/>
              <w:sz w:val="18"/>
            </w:rPr>
          </w:pPr>
        </w:p>
      </w:tc>
    </w:tr>
  </w:tbl>
  <w:p w:rsidR="00953AA3" w:rsidRDefault="00953AA3">
    <w:pPr>
      <w:pStyle w:val="Sidehove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9"/>
      <w:gridCol w:w="3259"/>
      <w:gridCol w:w="3260"/>
    </w:tblGrid>
    <w:tr w:rsidR="00953AA3" w:rsidTr="00866BFC">
      <w:tc>
        <w:tcPr>
          <w:tcW w:w="3259" w:type="dxa"/>
        </w:tcPr>
        <w:p w:rsidR="00953AA3" w:rsidRDefault="00953AA3" w:rsidP="00866BFC">
          <w:pPr>
            <w:pStyle w:val="Sidehoved"/>
            <w:jc w:val="center"/>
          </w:pPr>
          <w:r>
            <w:rPr>
              <w:noProof/>
              <w:lang w:eastAsia="da-DK"/>
            </w:rPr>
            <w:drawing>
              <wp:inline distT="0" distB="0" distL="0" distR="0" wp14:anchorId="24145EF5" wp14:editId="3C8B9CD8">
                <wp:extent cx="1432560" cy="1127760"/>
                <wp:effectExtent l="57150" t="57150" r="53340" b="5334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2560" cy="1127760"/>
                        </a:xfrm>
                        <a:prstGeom prst="ellipse">
                          <a:avLst/>
                        </a:prstGeom>
                        <a:ln w="63500" cap="rnd">
                          <a:noFill/>
                        </a:ln>
                        <a:effectLst/>
                        <a:scene3d>
                          <a:camera prst="orthographicFront">
                            <a:rot lat="0" lon="0" rev="0"/>
                          </a:camera>
                          <a:lightRig rig="glow" dir="t">
                            <a:rot lat="0" lon="0" rev="14100000"/>
                          </a:lightRig>
                        </a:scene3d>
                        <a:sp3d prstMaterial="softEdge">
                          <a:bevelT w="127000" prst="artDeco"/>
                        </a:sp3d>
                      </pic:spPr>
                    </pic:pic>
                  </a:graphicData>
                </a:graphic>
              </wp:inline>
            </w:drawing>
          </w:r>
        </w:p>
      </w:tc>
      <w:tc>
        <w:tcPr>
          <w:tcW w:w="3259" w:type="dxa"/>
        </w:tcPr>
        <w:p w:rsidR="00953AA3" w:rsidRDefault="00953AA3" w:rsidP="00866BFC">
          <w:pPr>
            <w:pStyle w:val="Sidehoved"/>
            <w:jc w:val="center"/>
          </w:pPr>
          <w:r>
            <w:rPr>
              <w:noProof/>
              <w:lang w:eastAsia="da-DK"/>
            </w:rPr>
            <w:drawing>
              <wp:inline distT="0" distB="0" distL="0" distR="0" wp14:anchorId="3AF78FFF" wp14:editId="465BF1F1">
                <wp:extent cx="1507259" cy="1195447"/>
                <wp:effectExtent l="57150" t="57150" r="55245" b="43180"/>
                <wp:docPr id="2" name="Billede 2" descr="C:\Users\b018395\AppData\Local\Microsoft\Windows\Temporary Internet Files\Content.Word\Zartmanns malersk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b018395\AppData\Local\Microsoft\Windows\Temporary Internet Files\Content.Word\Zartmanns malerskole.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11557" cy="1198856"/>
                        </a:xfrm>
                        <a:prstGeom prst="ellipse">
                          <a:avLst/>
                        </a:prstGeom>
                        <a:ln w="63500" cap="rnd">
                          <a:noFill/>
                        </a:ln>
                        <a:effectLst/>
                        <a:scene3d>
                          <a:camera prst="orthographicFront">
                            <a:rot lat="0" lon="0" rev="0"/>
                          </a:camera>
                          <a:lightRig rig="glow" dir="t">
                            <a:rot lat="0" lon="0" rev="14100000"/>
                          </a:lightRig>
                        </a:scene3d>
                        <a:sp3d prstMaterial="softEdge">
                          <a:bevelT w="127000" prst="artDeco"/>
                        </a:sp3d>
                      </pic:spPr>
                    </pic:pic>
                  </a:graphicData>
                </a:graphic>
              </wp:inline>
            </w:drawing>
          </w:r>
        </w:p>
      </w:tc>
      <w:tc>
        <w:tcPr>
          <w:tcW w:w="3260" w:type="dxa"/>
        </w:tcPr>
        <w:p w:rsidR="00953AA3" w:rsidRPr="0034688D" w:rsidRDefault="00953AA3" w:rsidP="00866BFC">
          <w:pPr>
            <w:pStyle w:val="Sidehoved"/>
            <w:jc w:val="center"/>
            <w:rPr>
              <w:rFonts w:ascii="Baskerville Old Face" w:hAnsi="Baskerville Old Face"/>
              <w:i/>
            </w:rPr>
          </w:pPr>
          <w:r>
            <w:rPr>
              <w:noProof/>
              <w:lang w:eastAsia="da-DK"/>
            </w:rPr>
            <w:drawing>
              <wp:inline distT="0" distB="0" distL="0" distR="0" wp14:anchorId="505D8F41" wp14:editId="304D8F40">
                <wp:extent cx="1609344" cy="1206189"/>
                <wp:effectExtent l="57150" t="57150" r="48260" b="51435"/>
                <wp:docPr id="3" name="Billede 3" descr="C:\Users\b018395\AppData\Local\Microsoft\Windows\Temporary Internet Files\Content.Word\Carls atel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018395\AppData\Local\Microsoft\Windows\Temporary Internet Files\Content.Word\Carls atelier.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609467" cy="1206281"/>
                        </a:xfrm>
                        <a:prstGeom prst="ellipse">
                          <a:avLst/>
                        </a:prstGeom>
                        <a:ln w="63500" cap="rnd">
                          <a:noFill/>
                        </a:ln>
                        <a:effectLst/>
                        <a:scene3d>
                          <a:camera prst="orthographicFront">
                            <a:rot lat="0" lon="0" rev="0"/>
                          </a:camera>
                          <a:lightRig rig="glow" dir="t">
                            <a:rot lat="0" lon="0" rev="14100000"/>
                          </a:lightRig>
                        </a:scene3d>
                        <a:sp3d prstMaterial="softEdge">
                          <a:bevelT w="127000" prst="artDeco"/>
                        </a:sp3d>
                      </pic:spPr>
                    </pic:pic>
                  </a:graphicData>
                </a:graphic>
              </wp:inline>
            </w:drawing>
          </w:r>
        </w:p>
      </w:tc>
    </w:tr>
    <w:tr w:rsidR="00953AA3" w:rsidRPr="0034688D" w:rsidTr="00866BFC">
      <w:tc>
        <w:tcPr>
          <w:tcW w:w="3259" w:type="dxa"/>
        </w:tcPr>
        <w:p w:rsidR="00953AA3" w:rsidRPr="0034688D" w:rsidRDefault="00953AA3" w:rsidP="00866BFC">
          <w:pPr>
            <w:pStyle w:val="Sidehoved"/>
            <w:jc w:val="center"/>
            <w:rPr>
              <w:color w:val="808080" w:themeColor="background1" w:themeShade="80"/>
            </w:rPr>
          </w:pPr>
          <w:r w:rsidRPr="0034688D">
            <w:rPr>
              <w:rFonts w:ascii="Baskerville Old Face" w:hAnsi="Baskerville Old Face"/>
              <w:i/>
              <w:color w:val="808080" w:themeColor="background1" w:themeShade="80"/>
            </w:rPr>
            <w:t>Holckenhus</w:t>
          </w:r>
          <w:r>
            <w:rPr>
              <w:rFonts w:ascii="Baskerville Old Face" w:hAnsi="Baskerville Old Face"/>
              <w:i/>
              <w:color w:val="808080" w:themeColor="background1" w:themeShade="80"/>
            </w:rPr>
            <w:t>, 1893</w:t>
          </w:r>
        </w:p>
      </w:tc>
      <w:tc>
        <w:tcPr>
          <w:tcW w:w="3259" w:type="dxa"/>
        </w:tcPr>
        <w:p w:rsidR="00953AA3" w:rsidRPr="0034688D" w:rsidRDefault="00953AA3" w:rsidP="00866BFC">
          <w:pPr>
            <w:pStyle w:val="Sidehoved"/>
            <w:jc w:val="center"/>
            <w:rPr>
              <w:color w:val="808080" w:themeColor="background1" w:themeShade="80"/>
            </w:rPr>
          </w:pPr>
          <w:proofErr w:type="spellStart"/>
          <w:r w:rsidRPr="0034688D">
            <w:rPr>
              <w:rFonts w:ascii="Baskerville Old Face" w:hAnsi="Baskerville Old Face"/>
              <w:i/>
              <w:color w:val="808080" w:themeColor="background1" w:themeShade="80"/>
            </w:rPr>
            <w:t>Za</w:t>
          </w:r>
          <w:r>
            <w:rPr>
              <w:rFonts w:ascii="Baskerville Old Face" w:hAnsi="Baskerville Old Face"/>
              <w:i/>
              <w:color w:val="808080" w:themeColor="background1" w:themeShade="80"/>
            </w:rPr>
            <w:t>h</w:t>
          </w:r>
          <w:r w:rsidRPr="0034688D">
            <w:rPr>
              <w:rFonts w:ascii="Baskerville Old Face" w:hAnsi="Baskerville Old Face"/>
              <w:i/>
              <w:color w:val="808080" w:themeColor="background1" w:themeShade="80"/>
            </w:rPr>
            <w:t>rtmanns</w:t>
          </w:r>
          <w:proofErr w:type="spellEnd"/>
          <w:r w:rsidRPr="0034688D">
            <w:rPr>
              <w:rFonts w:ascii="Baskerville Old Face" w:hAnsi="Baskerville Old Face"/>
              <w:i/>
              <w:color w:val="808080" w:themeColor="background1" w:themeShade="80"/>
            </w:rPr>
            <w:t xml:space="preserve"> Malerskole</w:t>
          </w:r>
          <w:r>
            <w:rPr>
              <w:rFonts w:ascii="Baskerville Old Face" w:hAnsi="Baskerville Old Face"/>
              <w:i/>
              <w:color w:val="808080" w:themeColor="background1" w:themeShade="80"/>
            </w:rPr>
            <w:t xml:space="preserve">, </w:t>
          </w:r>
          <w:r w:rsidRPr="00CB6F08">
            <w:rPr>
              <w:rFonts w:ascii="Baskerville Old Face" w:hAnsi="Baskerville Old Face"/>
              <w:i/>
              <w:color w:val="808080" w:themeColor="background1" w:themeShade="80"/>
            </w:rPr>
            <w:t>1</w:t>
          </w:r>
          <w:r>
            <w:rPr>
              <w:rFonts w:ascii="Baskerville Old Face" w:hAnsi="Baskerville Old Face"/>
              <w:i/>
              <w:color w:val="808080" w:themeColor="background1" w:themeShade="80"/>
            </w:rPr>
            <w:t>899</w:t>
          </w:r>
        </w:p>
      </w:tc>
      <w:tc>
        <w:tcPr>
          <w:tcW w:w="3260" w:type="dxa"/>
        </w:tcPr>
        <w:p w:rsidR="00953AA3" w:rsidRPr="0034688D" w:rsidRDefault="00953AA3" w:rsidP="00866BFC">
          <w:pPr>
            <w:pStyle w:val="Sidehoved"/>
            <w:jc w:val="center"/>
            <w:rPr>
              <w:rFonts w:ascii="Baskerville Old Face" w:hAnsi="Baskerville Old Face"/>
              <w:i/>
              <w:color w:val="808080" w:themeColor="background1" w:themeShade="80"/>
            </w:rPr>
          </w:pPr>
          <w:r w:rsidRPr="0034688D">
            <w:rPr>
              <w:rFonts w:ascii="Baskerville Old Face" w:hAnsi="Baskerville Old Face"/>
              <w:i/>
              <w:color w:val="808080" w:themeColor="background1" w:themeShade="80"/>
            </w:rPr>
            <w:t>125 år gamle atelierer</w:t>
          </w:r>
          <w:r>
            <w:rPr>
              <w:rFonts w:ascii="Baskerville Old Face" w:hAnsi="Baskerville Old Face"/>
              <w:i/>
              <w:color w:val="808080" w:themeColor="background1" w:themeShade="80"/>
            </w:rPr>
            <w:t>, 2018</w:t>
          </w:r>
        </w:p>
      </w:tc>
    </w:tr>
    <w:tr w:rsidR="00953AA3" w:rsidTr="00866BFC">
      <w:tc>
        <w:tcPr>
          <w:tcW w:w="9778" w:type="dxa"/>
          <w:gridSpan w:val="3"/>
        </w:tcPr>
        <w:p w:rsidR="00953AA3" w:rsidRPr="00720D8F" w:rsidRDefault="00953AA3" w:rsidP="00866BFC">
          <w:pPr>
            <w:jc w:val="center"/>
            <w:rPr>
              <w:rFonts w:ascii="Baskerville Old Face" w:hAnsi="Baskerville Old Face"/>
              <w:b/>
              <w:i/>
              <w:color w:val="808080" w:themeColor="background1" w:themeShade="80"/>
              <w:sz w:val="56"/>
            </w:rPr>
          </w:pPr>
          <w:r w:rsidRPr="00720D8F">
            <w:rPr>
              <w:rFonts w:ascii="Baskerville Old Face" w:hAnsi="Baskerville Old Face"/>
              <w:b/>
              <w:i/>
              <w:color w:val="808080" w:themeColor="background1" w:themeShade="80"/>
              <w:sz w:val="56"/>
            </w:rPr>
            <w:t>Beboerrepræsentationen Holckenhus</w:t>
          </w:r>
        </w:p>
      </w:tc>
    </w:tr>
    <w:tr w:rsidR="00953AA3" w:rsidTr="00866BFC">
      <w:tc>
        <w:tcPr>
          <w:tcW w:w="9778" w:type="dxa"/>
          <w:gridSpan w:val="3"/>
        </w:tcPr>
        <w:p w:rsidR="00953AA3" w:rsidRPr="00720D8F" w:rsidRDefault="00953AA3" w:rsidP="00866BFC">
          <w:pPr>
            <w:jc w:val="center"/>
            <w:rPr>
              <w:rFonts w:ascii="Baskerville Old Face" w:hAnsi="Baskerville Old Face"/>
              <w:b/>
              <w:i/>
              <w:color w:val="BFBFBF" w:themeColor="background1" w:themeShade="BF"/>
              <w:sz w:val="18"/>
            </w:rPr>
          </w:pPr>
          <w:r w:rsidRPr="00720D8F">
            <w:rPr>
              <w:rFonts w:ascii="Baskerville Old Face" w:hAnsi="Baskerville Old Face"/>
              <w:b/>
              <w:i/>
              <w:color w:val="BFBFBF" w:themeColor="background1" w:themeShade="BF"/>
              <w:sz w:val="18"/>
            </w:rPr>
            <w:t xml:space="preserve">c/o Stormgade 35, 1. tv., </w:t>
          </w:r>
          <w:r>
            <w:rPr>
              <w:rFonts w:ascii="Baskerville Old Face" w:hAnsi="Baskerville Old Face"/>
              <w:b/>
              <w:i/>
              <w:color w:val="BFBFBF" w:themeColor="background1" w:themeShade="BF"/>
              <w:sz w:val="18"/>
            </w:rPr>
            <w:t>1555 København V, anette.birck@gmail.com</w:t>
          </w:r>
        </w:p>
      </w:tc>
    </w:tr>
  </w:tbl>
  <w:p w:rsidR="00953AA3" w:rsidRDefault="00953AA3">
    <w:pPr>
      <w:pStyle w:val="Sidehove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031A9"/>
    <w:multiLevelType w:val="multilevel"/>
    <w:tmpl w:val="A148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5E2126"/>
    <w:multiLevelType w:val="hybridMultilevel"/>
    <w:tmpl w:val="D68AF4F0"/>
    <w:lvl w:ilvl="0" w:tplc="04060011">
      <w:start w:val="1"/>
      <w:numFmt w:val="decimal"/>
      <w:lvlText w:val="%1)"/>
      <w:lvlJc w:val="left"/>
      <w:pPr>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nsid w:val="1EDE54FD"/>
    <w:multiLevelType w:val="hybridMultilevel"/>
    <w:tmpl w:val="41107DAA"/>
    <w:lvl w:ilvl="0" w:tplc="DC9A79EE">
      <w:start w:val="7"/>
      <w:numFmt w:val="decimal"/>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3">
    <w:nsid w:val="2A900FE3"/>
    <w:multiLevelType w:val="multilevel"/>
    <w:tmpl w:val="67EAE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44C4E2C"/>
    <w:multiLevelType w:val="hybridMultilevel"/>
    <w:tmpl w:val="44F26760"/>
    <w:lvl w:ilvl="0" w:tplc="0406000F">
      <w:start w:val="1"/>
      <w:numFmt w:val="decimal"/>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5">
    <w:nsid w:val="63C553DF"/>
    <w:multiLevelType w:val="hybridMultilevel"/>
    <w:tmpl w:val="A7DACB42"/>
    <w:lvl w:ilvl="0" w:tplc="53A0B7CC">
      <w:start w:val="9"/>
      <w:numFmt w:val="bullet"/>
      <w:lvlText w:val="-"/>
      <w:lvlJc w:val="left"/>
      <w:pPr>
        <w:ind w:left="720" w:hanging="360"/>
      </w:pPr>
      <w:rPr>
        <w:rFonts w:ascii="Times New Roman" w:eastAsia="Times New Roman" w:hAnsi="Times New Roman" w:cs="Times New Roman" w:hint="default"/>
        <w:color w:val="000000"/>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nsid w:val="75A32D14"/>
    <w:multiLevelType w:val="multilevel"/>
    <w:tmpl w:val="07909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3"/>
  </w:num>
  <w:num w:numId="4">
    <w:abstractNumId w:val="6"/>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trackRevision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3CA"/>
    <w:rsid w:val="000C1155"/>
    <w:rsid w:val="000C63E3"/>
    <w:rsid w:val="000D303F"/>
    <w:rsid w:val="00121F9C"/>
    <w:rsid w:val="0012642B"/>
    <w:rsid w:val="001309E1"/>
    <w:rsid w:val="00132856"/>
    <w:rsid w:val="0015469E"/>
    <w:rsid w:val="00154E62"/>
    <w:rsid w:val="00185747"/>
    <w:rsid w:val="001B2396"/>
    <w:rsid w:val="001D1CFE"/>
    <w:rsid w:val="00221C28"/>
    <w:rsid w:val="002268B3"/>
    <w:rsid w:val="00227EC2"/>
    <w:rsid w:val="00237D61"/>
    <w:rsid w:val="002904B0"/>
    <w:rsid w:val="002B2B9C"/>
    <w:rsid w:val="002B62B9"/>
    <w:rsid w:val="002C63CA"/>
    <w:rsid w:val="00332988"/>
    <w:rsid w:val="003804C0"/>
    <w:rsid w:val="003A2F2B"/>
    <w:rsid w:val="003A75B8"/>
    <w:rsid w:val="003B1F22"/>
    <w:rsid w:val="004653B1"/>
    <w:rsid w:val="00473A00"/>
    <w:rsid w:val="004C1BF7"/>
    <w:rsid w:val="0054410D"/>
    <w:rsid w:val="005A2EF8"/>
    <w:rsid w:val="005C7E1A"/>
    <w:rsid w:val="005D1A23"/>
    <w:rsid w:val="005E383E"/>
    <w:rsid w:val="005F0B5C"/>
    <w:rsid w:val="0061100A"/>
    <w:rsid w:val="0064567A"/>
    <w:rsid w:val="006553E0"/>
    <w:rsid w:val="00677C8D"/>
    <w:rsid w:val="006B1ADA"/>
    <w:rsid w:val="006B3D15"/>
    <w:rsid w:val="006C0E5C"/>
    <w:rsid w:val="006D6E98"/>
    <w:rsid w:val="006E2D7A"/>
    <w:rsid w:val="006E7A5B"/>
    <w:rsid w:val="006F3A9F"/>
    <w:rsid w:val="00747D55"/>
    <w:rsid w:val="007B1ADF"/>
    <w:rsid w:val="007D08F3"/>
    <w:rsid w:val="007F0BEA"/>
    <w:rsid w:val="008060E0"/>
    <w:rsid w:val="0082263B"/>
    <w:rsid w:val="00832606"/>
    <w:rsid w:val="00860BFC"/>
    <w:rsid w:val="00866BFC"/>
    <w:rsid w:val="0088181A"/>
    <w:rsid w:val="0089226D"/>
    <w:rsid w:val="008B1C5F"/>
    <w:rsid w:val="008B39B8"/>
    <w:rsid w:val="008E08A0"/>
    <w:rsid w:val="008F4843"/>
    <w:rsid w:val="00903E89"/>
    <w:rsid w:val="00920B92"/>
    <w:rsid w:val="00935E87"/>
    <w:rsid w:val="00953AA3"/>
    <w:rsid w:val="0095787E"/>
    <w:rsid w:val="00967194"/>
    <w:rsid w:val="00980D69"/>
    <w:rsid w:val="009950B4"/>
    <w:rsid w:val="009C2907"/>
    <w:rsid w:val="009D6C28"/>
    <w:rsid w:val="009D76DF"/>
    <w:rsid w:val="009D7F2A"/>
    <w:rsid w:val="009E5EAB"/>
    <w:rsid w:val="00A7581E"/>
    <w:rsid w:val="00AD52DC"/>
    <w:rsid w:val="00AD7AB5"/>
    <w:rsid w:val="00AE0657"/>
    <w:rsid w:val="00AF2C68"/>
    <w:rsid w:val="00B037D2"/>
    <w:rsid w:val="00B62775"/>
    <w:rsid w:val="00B93D9B"/>
    <w:rsid w:val="00BA0DEE"/>
    <w:rsid w:val="00BC41DB"/>
    <w:rsid w:val="00BF2F6C"/>
    <w:rsid w:val="00C027BF"/>
    <w:rsid w:val="00C33AFB"/>
    <w:rsid w:val="00C42A19"/>
    <w:rsid w:val="00C45045"/>
    <w:rsid w:val="00C6002F"/>
    <w:rsid w:val="00C63823"/>
    <w:rsid w:val="00C779E2"/>
    <w:rsid w:val="00CB052F"/>
    <w:rsid w:val="00CB18DA"/>
    <w:rsid w:val="00CC6F3B"/>
    <w:rsid w:val="00CE48FA"/>
    <w:rsid w:val="00CE4A5B"/>
    <w:rsid w:val="00D51165"/>
    <w:rsid w:val="00D63698"/>
    <w:rsid w:val="00D93292"/>
    <w:rsid w:val="00D93B1A"/>
    <w:rsid w:val="00DD003D"/>
    <w:rsid w:val="00DE60E6"/>
    <w:rsid w:val="00DF7E2E"/>
    <w:rsid w:val="00E014F9"/>
    <w:rsid w:val="00E148EA"/>
    <w:rsid w:val="00E14B87"/>
    <w:rsid w:val="00E27BF4"/>
    <w:rsid w:val="00E3705D"/>
    <w:rsid w:val="00E46517"/>
    <w:rsid w:val="00EA30C8"/>
    <w:rsid w:val="00ED03F8"/>
    <w:rsid w:val="00EE564E"/>
    <w:rsid w:val="00F061DE"/>
    <w:rsid w:val="00F357F1"/>
    <w:rsid w:val="00F6256B"/>
    <w:rsid w:val="00F7412D"/>
    <w:rsid w:val="00FA6878"/>
    <w:rsid w:val="00FC609C"/>
    <w:rsid w:val="00FE7F7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Markeringsbobletekst">
    <w:name w:val="Balloon Text"/>
    <w:basedOn w:val="Normal"/>
    <w:link w:val="MarkeringsbobletekstTegn"/>
    <w:uiPriority w:val="99"/>
    <w:semiHidden/>
    <w:unhideWhenUsed/>
    <w:rsid w:val="007D08F3"/>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7D08F3"/>
    <w:rPr>
      <w:rFonts w:ascii="Tahoma" w:hAnsi="Tahoma" w:cs="Tahoma"/>
      <w:sz w:val="16"/>
      <w:szCs w:val="16"/>
    </w:rPr>
  </w:style>
  <w:style w:type="paragraph" w:styleId="Listeafsnit">
    <w:name w:val="List Paragraph"/>
    <w:basedOn w:val="Normal"/>
    <w:uiPriority w:val="34"/>
    <w:qFormat/>
    <w:rsid w:val="00FA6878"/>
    <w:pPr>
      <w:ind w:left="720"/>
      <w:contextualSpacing/>
    </w:pPr>
  </w:style>
  <w:style w:type="paragraph" w:styleId="Sidehoved">
    <w:name w:val="header"/>
    <w:basedOn w:val="Normal"/>
    <w:link w:val="SidehovedTegn"/>
    <w:uiPriority w:val="99"/>
    <w:unhideWhenUsed/>
    <w:rsid w:val="00866BFC"/>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866BFC"/>
  </w:style>
  <w:style w:type="paragraph" w:styleId="Sidefod">
    <w:name w:val="footer"/>
    <w:basedOn w:val="Normal"/>
    <w:link w:val="SidefodTegn"/>
    <w:uiPriority w:val="99"/>
    <w:unhideWhenUsed/>
    <w:rsid w:val="00866BFC"/>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866BFC"/>
  </w:style>
  <w:style w:type="table" w:styleId="Tabel-Gitter">
    <w:name w:val="Table Grid"/>
    <w:basedOn w:val="Tabel-Normal"/>
    <w:uiPriority w:val="59"/>
    <w:rsid w:val="00866B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henvisning">
    <w:name w:val="annotation reference"/>
    <w:basedOn w:val="Standardskrifttypeiafsnit"/>
    <w:uiPriority w:val="99"/>
    <w:semiHidden/>
    <w:unhideWhenUsed/>
    <w:rsid w:val="00C779E2"/>
    <w:rPr>
      <w:sz w:val="16"/>
      <w:szCs w:val="16"/>
    </w:rPr>
  </w:style>
  <w:style w:type="paragraph" w:styleId="Kommentartekst">
    <w:name w:val="annotation text"/>
    <w:basedOn w:val="Normal"/>
    <w:link w:val="KommentartekstTegn"/>
    <w:uiPriority w:val="99"/>
    <w:semiHidden/>
    <w:unhideWhenUsed/>
    <w:rsid w:val="00C779E2"/>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C779E2"/>
    <w:rPr>
      <w:sz w:val="20"/>
      <w:szCs w:val="20"/>
    </w:rPr>
  </w:style>
  <w:style w:type="paragraph" w:styleId="Kommentaremne">
    <w:name w:val="annotation subject"/>
    <w:basedOn w:val="Kommentartekst"/>
    <w:next w:val="Kommentartekst"/>
    <w:link w:val="KommentaremneTegn"/>
    <w:uiPriority w:val="99"/>
    <w:semiHidden/>
    <w:unhideWhenUsed/>
    <w:rsid w:val="00C779E2"/>
    <w:rPr>
      <w:b/>
      <w:bCs/>
    </w:rPr>
  </w:style>
  <w:style w:type="character" w:customStyle="1" w:styleId="KommentaremneTegn">
    <w:name w:val="Kommentaremne Tegn"/>
    <w:basedOn w:val="KommentartekstTegn"/>
    <w:link w:val="Kommentaremne"/>
    <w:uiPriority w:val="99"/>
    <w:semiHidden/>
    <w:rsid w:val="00C779E2"/>
    <w:rPr>
      <w:b/>
      <w:bCs/>
      <w:sz w:val="20"/>
      <w:szCs w:val="20"/>
    </w:rPr>
  </w:style>
  <w:style w:type="character" w:styleId="Fremhv">
    <w:name w:val="Emphasis"/>
    <w:basedOn w:val="Standardskrifttypeiafsnit"/>
    <w:uiPriority w:val="20"/>
    <w:qFormat/>
    <w:rsid w:val="00F357F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Markeringsbobletekst">
    <w:name w:val="Balloon Text"/>
    <w:basedOn w:val="Normal"/>
    <w:link w:val="MarkeringsbobletekstTegn"/>
    <w:uiPriority w:val="99"/>
    <w:semiHidden/>
    <w:unhideWhenUsed/>
    <w:rsid w:val="007D08F3"/>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7D08F3"/>
    <w:rPr>
      <w:rFonts w:ascii="Tahoma" w:hAnsi="Tahoma" w:cs="Tahoma"/>
      <w:sz w:val="16"/>
      <w:szCs w:val="16"/>
    </w:rPr>
  </w:style>
  <w:style w:type="paragraph" w:styleId="Listeafsnit">
    <w:name w:val="List Paragraph"/>
    <w:basedOn w:val="Normal"/>
    <w:uiPriority w:val="34"/>
    <w:qFormat/>
    <w:rsid w:val="00FA6878"/>
    <w:pPr>
      <w:ind w:left="720"/>
      <w:contextualSpacing/>
    </w:pPr>
  </w:style>
  <w:style w:type="paragraph" w:styleId="Sidehoved">
    <w:name w:val="header"/>
    <w:basedOn w:val="Normal"/>
    <w:link w:val="SidehovedTegn"/>
    <w:uiPriority w:val="99"/>
    <w:unhideWhenUsed/>
    <w:rsid w:val="00866BFC"/>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866BFC"/>
  </w:style>
  <w:style w:type="paragraph" w:styleId="Sidefod">
    <w:name w:val="footer"/>
    <w:basedOn w:val="Normal"/>
    <w:link w:val="SidefodTegn"/>
    <w:uiPriority w:val="99"/>
    <w:unhideWhenUsed/>
    <w:rsid w:val="00866BFC"/>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866BFC"/>
  </w:style>
  <w:style w:type="table" w:styleId="Tabel-Gitter">
    <w:name w:val="Table Grid"/>
    <w:basedOn w:val="Tabel-Normal"/>
    <w:uiPriority w:val="59"/>
    <w:rsid w:val="00866B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henvisning">
    <w:name w:val="annotation reference"/>
    <w:basedOn w:val="Standardskrifttypeiafsnit"/>
    <w:uiPriority w:val="99"/>
    <w:semiHidden/>
    <w:unhideWhenUsed/>
    <w:rsid w:val="00C779E2"/>
    <w:rPr>
      <w:sz w:val="16"/>
      <w:szCs w:val="16"/>
    </w:rPr>
  </w:style>
  <w:style w:type="paragraph" w:styleId="Kommentartekst">
    <w:name w:val="annotation text"/>
    <w:basedOn w:val="Normal"/>
    <w:link w:val="KommentartekstTegn"/>
    <w:uiPriority w:val="99"/>
    <w:semiHidden/>
    <w:unhideWhenUsed/>
    <w:rsid w:val="00C779E2"/>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C779E2"/>
    <w:rPr>
      <w:sz w:val="20"/>
      <w:szCs w:val="20"/>
    </w:rPr>
  </w:style>
  <w:style w:type="paragraph" w:styleId="Kommentaremne">
    <w:name w:val="annotation subject"/>
    <w:basedOn w:val="Kommentartekst"/>
    <w:next w:val="Kommentartekst"/>
    <w:link w:val="KommentaremneTegn"/>
    <w:uiPriority w:val="99"/>
    <w:semiHidden/>
    <w:unhideWhenUsed/>
    <w:rsid w:val="00C779E2"/>
    <w:rPr>
      <w:b/>
      <w:bCs/>
    </w:rPr>
  </w:style>
  <w:style w:type="character" w:customStyle="1" w:styleId="KommentaremneTegn">
    <w:name w:val="Kommentaremne Tegn"/>
    <w:basedOn w:val="KommentartekstTegn"/>
    <w:link w:val="Kommentaremne"/>
    <w:uiPriority w:val="99"/>
    <w:semiHidden/>
    <w:rsid w:val="00C779E2"/>
    <w:rPr>
      <w:b/>
      <w:bCs/>
      <w:sz w:val="20"/>
      <w:szCs w:val="20"/>
    </w:rPr>
  </w:style>
  <w:style w:type="character" w:styleId="Fremhv">
    <w:name w:val="Emphasis"/>
    <w:basedOn w:val="Standardskrifttypeiafsnit"/>
    <w:uiPriority w:val="20"/>
    <w:qFormat/>
    <w:rsid w:val="00F357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5179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4488F2-B667-4145-847E-97974D629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2220</Words>
  <Characters>14299</Characters>
  <Application>Microsoft Office Word</Application>
  <DocSecurity>0</DocSecurity>
  <Lines>1429</Lines>
  <Paragraphs>275</Paragraphs>
  <ScaleCrop>false</ScaleCrop>
  <HeadingPairs>
    <vt:vector size="2" baseType="variant">
      <vt:variant>
        <vt:lpstr>Titel</vt:lpstr>
      </vt:variant>
      <vt:variant>
        <vt:i4>1</vt:i4>
      </vt:variant>
    </vt:vector>
  </HeadingPairs>
  <TitlesOfParts>
    <vt:vector size="1" baseType="lpstr">
      <vt:lpstr/>
    </vt:vector>
  </TitlesOfParts>
  <Company>University of Copenhagen</Company>
  <LinksUpToDate>false</LinksUpToDate>
  <CharactersWithSpaces>16244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Anette Birck</dc:creator>
  <cp:lastModifiedBy>Jesper EGEVANG</cp:lastModifiedBy>
  <cp:revision>2</cp:revision>
  <cp:lastPrinted>2019-02-10T21:04:00Z</cp:lastPrinted>
  <dcterms:created xsi:type="dcterms:W3CDTF">2019-06-02T19:49:00Z</dcterms:created>
  <dcterms:modified xsi:type="dcterms:W3CDTF">2019-06-02T19:49:00Z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